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3240"/>
        <w:gridCol w:w="3668"/>
        <w:gridCol w:w="3186"/>
        <w:gridCol w:w="216"/>
        <w:gridCol w:w="1389"/>
        <w:gridCol w:w="2691"/>
      </w:tblGrid>
      <w:tr w:rsidR="0036007A" w:rsidRPr="00402ADF" w14:paraId="23A6891A" w14:textId="77777777" w:rsidTr="00F665C1">
        <w:tc>
          <w:tcPr>
            <w:tcW w:w="14390" w:type="dxa"/>
            <w:gridSpan w:val="6"/>
            <w:shd w:val="clear" w:color="auto" w:fill="A8D08D" w:themeFill="accent6" w:themeFillTint="99"/>
          </w:tcPr>
          <w:p w14:paraId="4563E074" w14:textId="77777777" w:rsidR="0036007A" w:rsidRPr="007F089F" w:rsidRDefault="001676CF" w:rsidP="00AA52FA">
            <w:pPr>
              <w:tabs>
                <w:tab w:val="left" w:pos="5220"/>
                <w:tab w:val="center" w:pos="6369"/>
              </w:tabs>
              <w:jc w:val="center"/>
              <w:rPr>
                <w:rFonts w:ascii="Century Gothic" w:hAnsi="Century Gothic"/>
                <w:b/>
                <w:sz w:val="32"/>
              </w:rPr>
            </w:pPr>
            <w:bookmarkStart w:id="0" w:name="_GoBack"/>
            <w:bookmarkEnd w:id="0"/>
            <w:r w:rsidRPr="007F089F">
              <w:rPr>
                <w:rFonts w:ascii="Century Gothic" w:hAnsi="Century Gothic"/>
                <w:b/>
                <w:sz w:val="32"/>
              </w:rPr>
              <w:t>Leadership</w:t>
            </w:r>
          </w:p>
        </w:tc>
      </w:tr>
      <w:tr w:rsidR="00B36D69" w:rsidRPr="00402ADF" w14:paraId="7DC5C4CB" w14:textId="77777777" w:rsidTr="00F665C1">
        <w:tc>
          <w:tcPr>
            <w:tcW w:w="14390" w:type="dxa"/>
            <w:gridSpan w:val="6"/>
            <w:shd w:val="clear" w:color="auto" w:fill="FFE599" w:themeFill="accent4" w:themeFillTint="66"/>
          </w:tcPr>
          <w:p w14:paraId="69585BC7" w14:textId="0CE5AAB6" w:rsidR="00B36D69" w:rsidRPr="00B36D69" w:rsidRDefault="00B36D69" w:rsidP="00B36D69">
            <w:pPr>
              <w:tabs>
                <w:tab w:val="left" w:pos="5220"/>
                <w:tab w:val="center" w:pos="6369"/>
              </w:tabs>
              <w:rPr>
                <w:rFonts w:ascii="Century Gothic" w:hAnsi="Century Gothic"/>
                <w:b/>
              </w:rPr>
            </w:pPr>
            <w:r w:rsidRPr="00B36D69">
              <w:rPr>
                <w:rFonts w:ascii="Century Gothic" w:hAnsi="Century Gothic"/>
                <w:b/>
              </w:rPr>
              <w:t xml:space="preserve">Complete the </w:t>
            </w:r>
            <w:proofErr w:type="gramStart"/>
            <w:r w:rsidRPr="00B36D69">
              <w:rPr>
                <w:rFonts w:ascii="Century Gothic" w:hAnsi="Century Gothic"/>
                <w:b/>
              </w:rPr>
              <w:t>school based</w:t>
            </w:r>
            <w:proofErr w:type="gramEnd"/>
            <w:r w:rsidRPr="00B36D69">
              <w:rPr>
                <w:rFonts w:ascii="Century Gothic" w:hAnsi="Century Gothic"/>
                <w:b/>
              </w:rPr>
              <w:t xml:space="preserve"> information below.</w:t>
            </w:r>
          </w:p>
        </w:tc>
      </w:tr>
      <w:tr w:rsidR="00EE2964" w:rsidRPr="005C76BB" w14:paraId="0EC21781" w14:textId="77777777" w:rsidTr="00F665C1">
        <w:tc>
          <w:tcPr>
            <w:tcW w:w="14390" w:type="dxa"/>
            <w:gridSpan w:val="6"/>
            <w:shd w:val="clear" w:color="auto" w:fill="D9D9D9" w:themeFill="background1" w:themeFillShade="D9"/>
          </w:tcPr>
          <w:p w14:paraId="46E65E72" w14:textId="77777777" w:rsidR="00EE2964" w:rsidRPr="005C76BB" w:rsidRDefault="00EE2964" w:rsidP="0036007A">
            <w:pPr>
              <w:rPr>
                <w:rFonts w:ascii="Century Gothic" w:hAnsi="Century Gothic"/>
                <w:b/>
                <w:i/>
                <w:sz w:val="24"/>
              </w:rPr>
            </w:pPr>
            <w:r w:rsidRPr="005C76BB">
              <w:rPr>
                <w:rFonts w:ascii="Century Gothic" w:hAnsi="Century Gothic"/>
                <w:b/>
                <w:i/>
                <w:sz w:val="24"/>
              </w:rPr>
              <w:t xml:space="preserve">Develop </w:t>
            </w:r>
            <w:r w:rsidR="00C34A5B" w:rsidRPr="005C76BB">
              <w:rPr>
                <w:rFonts w:ascii="Century Gothic" w:hAnsi="Century Gothic"/>
                <w:b/>
                <w:i/>
                <w:sz w:val="24"/>
              </w:rPr>
              <w:t>a school infrastructure that will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 xml:space="preserve"> support SEL.</w:t>
            </w:r>
          </w:p>
        </w:tc>
      </w:tr>
      <w:tr w:rsidR="0036007A" w:rsidRPr="005C76BB" w14:paraId="3416D3F4" w14:textId="77777777" w:rsidTr="00C635A2">
        <w:trPr>
          <w:trHeight w:val="417"/>
        </w:trPr>
        <w:tc>
          <w:tcPr>
            <w:tcW w:w="10125" w:type="dxa"/>
            <w:gridSpan w:val="4"/>
          </w:tcPr>
          <w:p w14:paraId="470C6C68" w14:textId="13D61358" w:rsidR="00332408" w:rsidRPr="00C35246" w:rsidRDefault="0036007A" w:rsidP="0036007A">
            <w:pPr>
              <w:rPr>
                <w:rFonts w:ascii="Century Gothic" w:hAnsi="Century Gothic"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School</w:t>
            </w:r>
            <w:r w:rsidRPr="00332408">
              <w:rPr>
                <w:rFonts w:ascii="Century Gothic" w:hAnsi="Century Gothic"/>
                <w:sz w:val="24"/>
                <w:szCs w:val="24"/>
              </w:rPr>
              <w:t>:</w:t>
            </w:r>
            <w:r w:rsidR="00A47A0C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A47A0C" w:rsidRPr="00A67E71">
              <w:rPr>
                <w:rFonts w:ascii="Century Gothic" w:hAnsi="Century Gothic"/>
                <w:b/>
                <w:sz w:val="24"/>
                <w:szCs w:val="24"/>
              </w:rPr>
              <w:t xml:space="preserve">Dolphin Bay Elementary </w:t>
            </w:r>
          </w:p>
        </w:tc>
        <w:tc>
          <w:tcPr>
            <w:tcW w:w="4265" w:type="dxa"/>
            <w:gridSpan w:val="2"/>
          </w:tcPr>
          <w:p w14:paraId="42A7A2A1" w14:textId="735C79B0" w:rsidR="0036007A" w:rsidRPr="00C35246" w:rsidRDefault="0036007A" w:rsidP="0036007A">
            <w:pPr>
              <w:rPr>
                <w:rFonts w:ascii="Century Gothic" w:hAnsi="Century Gothic"/>
                <w:b/>
                <w:sz w:val="24"/>
                <w:szCs w:val="28"/>
              </w:rPr>
            </w:pPr>
            <w:r w:rsidRPr="00C35246">
              <w:rPr>
                <w:rFonts w:ascii="Century Gothic" w:hAnsi="Century Gothic"/>
                <w:b/>
                <w:sz w:val="24"/>
                <w:szCs w:val="28"/>
              </w:rPr>
              <w:t>School Year:</w:t>
            </w:r>
            <w:r w:rsidR="00A47A0C">
              <w:rPr>
                <w:rFonts w:ascii="Century Gothic" w:hAnsi="Century Gothic"/>
                <w:b/>
                <w:sz w:val="24"/>
                <w:szCs w:val="28"/>
              </w:rPr>
              <w:t xml:space="preserve"> 2018-2019</w:t>
            </w:r>
          </w:p>
        </w:tc>
      </w:tr>
      <w:tr w:rsidR="00332408" w:rsidRPr="005C76BB" w14:paraId="5121644A" w14:textId="77777777" w:rsidTr="00C635A2">
        <w:trPr>
          <w:trHeight w:val="417"/>
        </w:trPr>
        <w:tc>
          <w:tcPr>
            <w:tcW w:w="10125" w:type="dxa"/>
            <w:gridSpan w:val="4"/>
          </w:tcPr>
          <w:p w14:paraId="4E473C07" w14:textId="6D8ADF13" w:rsidR="00332408" w:rsidRPr="00332408" w:rsidRDefault="00332408" w:rsidP="003600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Principal:</w:t>
            </w:r>
            <w:r w:rsidR="00A47A0C">
              <w:rPr>
                <w:rFonts w:ascii="Century Gothic" w:hAnsi="Century Gothic"/>
                <w:b/>
                <w:sz w:val="24"/>
                <w:szCs w:val="24"/>
              </w:rPr>
              <w:t xml:space="preserve"> Sandra Nelson </w:t>
            </w:r>
          </w:p>
        </w:tc>
        <w:tc>
          <w:tcPr>
            <w:tcW w:w="4265" w:type="dxa"/>
            <w:gridSpan w:val="2"/>
          </w:tcPr>
          <w:p w14:paraId="1DD6B66E" w14:textId="77777777" w:rsidR="00332408" w:rsidRPr="00332408" w:rsidRDefault="00332408" w:rsidP="0036007A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332408" w:rsidRPr="005C76BB" w14:paraId="41F56BB5" w14:textId="77777777" w:rsidTr="00F665C1">
        <w:tc>
          <w:tcPr>
            <w:tcW w:w="14390" w:type="dxa"/>
            <w:gridSpan w:val="6"/>
          </w:tcPr>
          <w:p w14:paraId="71115BA3" w14:textId="5CD88AB0" w:rsidR="00332408" w:rsidRPr="00332408" w:rsidRDefault="00332408" w:rsidP="003600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Cadre Director:</w:t>
            </w:r>
            <w:r w:rsidR="00A47A0C">
              <w:rPr>
                <w:rFonts w:ascii="Century Gothic" w:hAnsi="Century Gothic"/>
                <w:b/>
                <w:sz w:val="24"/>
                <w:szCs w:val="24"/>
              </w:rPr>
              <w:t xml:space="preserve"> Mr. </w:t>
            </w:r>
            <w:proofErr w:type="spellStart"/>
            <w:r w:rsidR="00A47A0C">
              <w:rPr>
                <w:rFonts w:ascii="Century Gothic" w:hAnsi="Century Gothic"/>
                <w:b/>
                <w:sz w:val="24"/>
                <w:szCs w:val="24"/>
              </w:rPr>
              <w:t>Lazano</w:t>
            </w:r>
            <w:proofErr w:type="spellEnd"/>
            <w:r w:rsidR="00A47A0C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</w:tc>
      </w:tr>
      <w:tr w:rsidR="0036007A" w:rsidRPr="005C76BB" w14:paraId="1587C81D" w14:textId="77777777" w:rsidTr="00F665C1">
        <w:tc>
          <w:tcPr>
            <w:tcW w:w="14390" w:type="dxa"/>
            <w:gridSpan w:val="6"/>
          </w:tcPr>
          <w:p w14:paraId="49C13E81" w14:textId="47E182FE" w:rsidR="0036007A" w:rsidRPr="00A67E71" w:rsidRDefault="00332408" w:rsidP="00FC05D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School</w:t>
            </w:r>
            <w:r w:rsidR="0036007A" w:rsidRPr="00332408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332408">
              <w:rPr>
                <w:rFonts w:ascii="Century Gothic" w:hAnsi="Century Gothic"/>
                <w:b/>
                <w:sz w:val="24"/>
                <w:szCs w:val="24"/>
              </w:rPr>
              <w:t>Mission</w:t>
            </w:r>
            <w:r w:rsidR="00C35246">
              <w:rPr>
                <w:rFonts w:ascii="Century Gothic" w:hAnsi="Century Gothic"/>
                <w:b/>
                <w:sz w:val="24"/>
                <w:szCs w:val="24"/>
              </w:rPr>
              <w:t>:</w:t>
            </w:r>
            <w:r w:rsidR="00A67E71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A67E71" w:rsidRPr="00A67E71">
              <w:rPr>
                <w:rFonts w:ascii="Century Gothic" w:hAnsi="Century Gothic"/>
                <w:b/>
                <w:sz w:val="24"/>
                <w:szCs w:val="24"/>
              </w:rPr>
              <w:t>Our staff at Dolphin Bay Elementary will provide a quality education to all students in a secure learning environment with the collaboration of parents and the community.</w:t>
            </w:r>
          </w:p>
        </w:tc>
      </w:tr>
      <w:tr w:rsidR="00332408" w:rsidRPr="005C76BB" w14:paraId="35F32D34" w14:textId="77777777" w:rsidTr="00F665C1">
        <w:tc>
          <w:tcPr>
            <w:tcW w:w="14390" w:type="dxa"/>
            <w:gridSpan w:val="6"/>
          </w:tcPr>
          <w:p w14:paraId="6DB0E2A1" w14:textId="6F0E7AE4" w:rsidR="00332408" w:rsidRPr="00A67E71" w:rsidRDefault="00332408" w:rsidP="00332408">
            <w:pPr>
              <w:rPr>
                <w:rFonts w:ascii="Century Gothic" w:hAnsi="Century Gothic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8"/>
              </w:rPr>
              <w:t>School Vision:</w:t>
            </w:r>
            <w:r w:rsidRPr="00C35246">
              <w:rPr>
                <w:rFonts w:ascii="Century Gothic" w:hAnsi="Century Gothic"/>
                <w:szCs w:val="24"/>
              </w:rPr>
              <w:t xml:space="preserve"> </w:t>
            </w:r>
            <w:r w:rsidR="00A67E71" w:rsidRPr="00BB2031">
              <w:rPr>
                <w:rFonts w:ascii="Century Gothic" w:hAnsi="Century Gothic"/>
                <w:b/>
                <w:sz w:val="24"/>
                <w:szCs w:val="24"/>
              </w:rPr>
              <w:t>All children will achieve excellence in education in a safe, caring environment.</w:t>
            </w:r>
          </w:p>
        </w:tc>
      </w:tr>
      <w:tr w:rsidR="0036007A" w:rsidRPr="00AA52FA" w14:paraId="0D6EE678" w14:textId="77777777" w:rsidTr="00F665C1">
        <w:tc>
          <w:tcPr>
            <w:tcW w:w="14390" w:type="dxa"/>
            <w:gridSpan w:val="6"/>
            <w:shd w:val="clear" w:color="auto" w:fill="D9D9D9" w:themeFill="background1" w:themeFillShade="D9"/>
          </w:tcPr>
          <w:p w14:paraId="4D67427F" w14:textId="595797F4" w:rsidR="0036007A" w:rsidRPr="00973C30" w:rsidRDefault="0036007A" w:rsidP="0036007A">
            <w:pPr>
              <w:rPr>
                <w:rFonts w:ascii="Century Gothic" w:hAnsi="Century Gothic"/>
                <w:b/>
                <w:sz w:val="24"/>
              </w:rPr>
            </w:pPr>
            <w:r w:rsidRPr="00973C30">
              <w:rPr>
                <w:rFonts w:ascii="Century Gothic" w:hAnsi="Century Gothic"/>
                <w:b/>
                <w:sz w:val="24"/>
              </w:rPr>
              <w:t>SEL Leadership Team</w:t>
            </w:r>
            <w:r w:rsidR="00973C30">
              <w:rPr>
                <w:rFonts w:ascii="Century Gothic" w:hAnsi="Century Gothic"/>
                <w:b/>
                <w:sz w:val="24"/>
              </w:rPr>
              <w:t xml:space="preserve">                                                                                                                         School Role</w:t>
            </w:r>
          </w:p>
        </w:tc>
      </w:tr>
      <w:tr w:rsidR="0036007A" w:rsidRPr="005C76BB" w14:paraId="0A4EBEDC" w14:textId="77777777" w:rsidTr="00F665C1">
        <w:trPr>
          <w:trHeight w:val="674"/>
        </w:trPr>
        <w:tc>
          <w:tcPr>
            <w:tcW w:w="14390" w:type="dxa"/>
            <w:gridSpan w:val="6"/>
            <w:vAlign w:val="center"/>
          </w:tcPr>
          <w:p w14:paraId="728C4562" w14:textId="6CC427BE" w:rsidR="000A3DAE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284103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387F6E">
              <w:rPr>
                <w:rFonts w:ascii="Century Gothic" w:hAnsi="Century Gothic"/>
                <w:b/>
                <w:sz w:val="24"/>
                <w:szCs w:val="24"/>
              </w:rPr>
              <w:t>Canarissa Elliott</w:t>
            </w:r>
            <w:r w:rsidR="00C35246" w:rsidRPr="00C35246">
              <w:rPr>
                <w:rFonts w:ascii="Century Gothic" w:hAnsi="Century Gothic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SEL Liaison</w:t>
            </w:r>
            <w:r w:rsidR="00CC6AC0">
              <w:rPr>
                <w:rFonts w:ascii="Century Gothic" w:hAnsi="Century Gothic"/>
                <w:b/>
                <w:sz w:val="24"/>
                <w:szCs w:val="24"/>
              </w:rPr>
              <w:t>/School Counselor</w:t>
            </w:r>
          </w:p>
        </w:tc>
      </w:tr>
      <w:tr w:rsidR="0036007A" w:rsidRPr="005C76BB" w14:paraId="3E902354" w14:textId="77777777" w:rsidTr="00F665C1">
        <w:trPr>
          <w:trHeight w:val="674"/>
        </w:trPr>
        <w:tc>
          <w:tcPr>
            <w:tcW w:w="14390" w:type="dxa"/>
            <w:gridSpan w:val="6"/>
            <w:vAlign w:val="center"/>
          </w:tcPr>
          <w:p w14:paraId="09FCB3F3" w14:textId="599287A1" w:rsidR="0036007A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284103">
              <w:rPr>
                <w:rFonts w:ascii="Century Gothic" w:hAnsi="Century Gothic"/>
                <w:b/>
                <w:sz w:val="24"/>
                <w:szCs w:val="24"/>
              </w:rPr>
              <w:t xml:space="preserve"> Christina </w:t>
            </w:r>
            <w:proofErr w:type="spellStart"/>
            <w:r w:rsidR="00284103">
              <w:rPr>
                <w:rFonts w:ascii="Century Gothic" w:hAnsi="Century Gothic"/>
                <w:b/>
                <w:sz w:val="24"/>
                <w:szCs w:val="24"/>
              </w:rPr>
              <w:t>Death</w:t>
            </w:r>
            <w:r w:rsidR="00465F6D">
              <w:rPr>
                <w:rFonts w:ascii="Century Gothic" w:hAnsi="Century Gothic"/>
                <w:b/>
                <w:sz w:val="24"/>
                <w:szCs w:val="24"/>
              </w:rPr>
              <w:t>erage</w:t>
            </w:r>
            <w:proofErr w:type="spellEnd"/>
            <w:r w:rsidR="00465F6D">
              <w:rPr>
                <w:rFonts w:ascii="Century Gothic" w:hAnsi="Century Gothic"/>
                <w:b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="00CC6AC0">
              <w:rPr>
                <w:rFonts w:ascii="Century Gothic" w:hAnsi="Century Gothic"/>
                <w:b/>
                <w:sz w:val="24"/>
                <w:szCs w:val="24"/>
              </w:rPr>
              <w:t xml:space="preserve">            </w:t>
            </w:r>
            <w:r w:rsidR="00465F6D">
              <w:rPr>
                <w:rFonts w:ascii="Century Gothic" w:hAnsi="Century Gothic"/>
                <w:b/>
                <w:sz w:val="24"/>
                <w:szCs w:val="24"/>
              </w:rPr>
              <w:t xml:space="preserve"> Assistant Principal</w:t>
            </w:r>
          </w:p>
        </w:tc>
      </w:tr>
      <w:tr w:rsidR="0036007A" w:rsidRPr="005C76BB" w14:paraId="61E9097C" w14:textId="77777777" w:rsidTr="00F665C1">
        <w:trPr>
          <w:trHeight w:val="674"/>
        </w:trPr>
        <w:tc>
          <w:tcPr>
            <w:tcW w:w="14390" w:type="dxa"/>
            <w:gridSpan w:val="6"/>
            <w:vAlign w:val="center"/>
          </w:tcPr>
          <w:p w14:paraId="3AA8343E" w14:textId="773F2DB0" w:rsidR="0036007A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284103">
              <w:rPr>
                <w:rFonts w:ascii="Century Gothic" w:hAnsi="Century Gothic"/>
                <w:b/>
                <w:sz w:val="24"/>
                <w:szCs w:val="24"/>
              </w:rPr>
              <w:t xml:space="preserve"> April </w:t>
            </w:r>
            <w:proofErr w:type="spellStart"/>
            <w:r w:rsidR="00CC6AC0">
              <w:rPr>
                <w:rFonts w:ascii="Century Gothic" w:hAnsi="Century Gothic"/>
                <w:b/>
                <w:sz w:val="24"/>
                <w:szCs w:val="24"/>
              </w:rPr>
              <w:t>Whyche</w:t>
            </w:r>
            <w:proofErr w:type="spellEnd"/>
            <w:r w:rsidR="00CC6AC0">
              <w:rPr>
                <w:rFonts w:ascii="Century Gothic" w:hAnsi="Century Gothic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ESE Specialist</w:t>
            </w:r>
          </w:p>
        </w:tc>
      </w:tr>
      <w:tr w:rsidR="0036007A" w:rsidRPr="005C76BB" w14:paraId="457BFB41" w14:textId="77777777" w:rsidTr="00F665C1">
        <w:trPr>
          <w:trHeight w:val="674"/>
        </w:trPr>
        <w:tc>
          <w:tcPr>
            <w:tcW w:w="14390" w:type="dxa"/>
            <w:gridSpan w:val="6"/>
            <w:vAlign w:val="center"/>
          </w:tcPr>
          <w:p w14:paraId="441DC784" w14:textId="2D0C8D39" w:rsidR="0036007A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284103">
              <w:rPr>
                <w:rFonts w:ascii="Century Gothic" w:hAnsi="Century Gothic"/>
                <w:b/>
                <w:sz w:val="24"/>
                <w:szCs w:val="24"/>
              </w:rPr>
              <w:t xml:space="preserve"> Thomas</w:t>
            </w:r>
            <w:r w:rsidR="00CC6AC0">
              <w:rPr>
                <w:rFonts w:ascii="Century Gothic" w:hAnsi="Century Gothic"/>
                <w:b/>
                <w:sz w:val="24"/>
                <w:szCs w:val="24"/>
              </w:rPr>
              <w:t xml:space="preserve"> Dusch                                                                                                                                       Curriculum Facilitator</w:t>
            </w:r>
          </w:p>
        </w:tc>
      </w:tr>
      <w:tr w:rsidR="00C35246" w:rsidRPr="005C76BB" w14:paraId="247A998E" w14:textId="77777777" w:rsidTr="00F665C1">
        <w:trPr>
          <w:trHeight w:val="674"/>
        </w:trPr>
        <w:tc>
          <w:tcPr>
            <w:tcW w:w="14390" w:type="dxa"/>
            <w:gridSpan w:val="6"/>
            <w:vAlign w:val="center"/>
          </w:tcPr>
          <w:p w14:paraId="3E5A2CEF" w14:textId="54538CAC" w:rsidR="00C35246" w:rsidRPr="00C35246" w:rsidRDefault="00C35246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Name: </w:t>
            </w:r>
            <w:r w:rsidR="00284103">
              <w:rPr>
                <w:rFonts w:ascii="Century Gothic" w:hAnsi="Century Gothic"/>
                <w:b/>
                <w:sz w:val="24"/>
                <w:szCs w:val="24"/>
              </w:rPr>
              <w:t>Barbra</w:t>
            </w:r>
            <w:r w:rsidR="00CC6AC0">
              <w:rPr>
                <w:rFonts w:ascii="Century Gothic" w:hAnsi="Century Gothic"/>
                <w:b/>
                <w:sz w:val="24"/>
                <w:szCs w:val="24"/>
              </w:rPr>
              <w:t xml:space="preserve"> Wells                                                                                                                                            Literacy Coach/ESOL</w:t>
            </w:r>
          </w:p>
        </w:tc>
      </w:tr>
      <w:tr w:rsidR="00B36D69" w:rsidRPr="005C76BB" w14:paraId="0A6A861B" w14:textId="77777777" w:rsidTr="00F665C1">
        <w:trPr>
          <w:trHeight w:val="674"/>
        </w:trPr>
        <w:tc>
          <w:tcPr>
            <w:tcW w:w="14390" w:type="dxa"/>
            <w:gridSpan w:val="6"/>
            <w:vAlign w:val="center"/>
          </w:tcPr>
          <w:p w14:paraId="75892763" w14:textId="77777777" w:rsidR="00B36D69" w:rsidRDefault="00B36D69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73859EC" w14:textId="77777777" w:rsidR="00A67E71" w:rsidRDefault="00A67E71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CF7F546" w14:textId="77777777" w:rsidR="00A67E71" w:rsidRDefault="00A67E71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793C146" w14:textId="07DE79EC" w:rsidR="00A67E71" w:rsidRDefault="00A67E71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90F0E" w:rsidRPr="00402ADF" w14:paraId="3CE8ABA5" w14:textId="77777777" w:rsidTr="00F665C1">
        <w:tc>
          <w:tcPr>
            <w:tcW w:w="14390" w:type="dxa"/>
            <w:gridSpan w:val="6"/>
            <w:shd w:val="clear" w:color="auto" w:fill="A8D08D" w:themeFill="accent6" w:themeFillTint="99"/>
          </w:tcPr>
          <w:p w14:paraId="2E70EAB3" w14:textId="74CBD161" w:rsidR="00490F0E" w:rsidRPr="007F089F" w:rsidRDefault="00E22619" w:rsidP="00AA52FA">
            <w:pPr>
              <w:tabs>
                <w:tab w:val="center" w:pos="6369"/>
                <w:tab w:val="left" w:pos="11988"/>
              </w:tabs>
              <w:jc w:val="center"/>
              <w:rPr>
                <w:rFonts w:ascii="Century Gothic" w:hAnsi="Century Gothic"/>
                <w:b/>
                <w:sz w:val="24"/>
              </w:rPr>
            </w:pPr>
            <w:r w:rsidRPr="007F089F">
              <w:rPr>
                <w:rFonts w:ascii="Century Gothic" w:hAnsi="Century Gothic"/>
                <w:b/>
                <w:sz w:val="32"/>
              </w:rPr>
              <w:lastRenderedPageBreak/>
              <w:t>School Wide SEL Implementation</w:t>
            </w:r>
          </w:p>
        </w:tc>
      </w:tr>
      <w:tr w:rsidR="00F25107" w:rsidRPr="0042332E" w14:paraId="396DF5E1" w14:textId="77777777" w:rsidTr="00F665C1">
        <w:tc>
          <w:tcPr>
            <w:tcW w:w="14390" w:type="dxa"/>
            <w:gridSpan w:val="6"/>
            <w:shd w:val="clear" w:color="auto" w:fill="D9D9D9" w:themeFill="background1" w:themeFillShade="D9"/>
          </w:tcPr>
          <w:p w14:paraId="450DB1E2" w14:textId="77777777" w:rsidR="00F25107" w:rsidRPr="0042332E" w:rsidRDefault="00CC085F" w:rsidP="0036007A">
            <w:pPr>
              <w:rPr>
                <w:rFonts w:ascii="Century Gothic" w:hAnsi="Century Gothic"/>
                <w:b/>
                <w:i/>
                <w:sz w:val="24"/>
              </w:rPr>
            </w:pPr>
            <w:r w:rsidRPr="002B27C5">
              <w:rPr>
                <w:rFonts w:ascii="Century Gothic" w:hAnsi="Century Gothic"/>
                <w:b/>
                <w:sz w:val="24"/>
              </w:rPr>
              <w:t>Review of Current SEL Program: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 xml:space="preserve"> What SEL program</w:t>
            </w:r>
            <w:r w:rsidR="00C34A5B" w:rsidRPr="002B27C5">
              <w:rPr>
                <w:rFonts w:ascii="Century Gothic" w:hAnsi="Century Gothic"/>
                <w:b/>
                <w:sz w:val="24"/>
              </w:rPr>
              <w:t>(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>s</w:t>
            </w:r>
            <w:r w:rsidR="00C34A5B" w:rsidRPr="002B27C5">
              <w:rPr>
                <w:rFonts w:ascii="Century Gothic" w:hAnsi="Century Gothic"/>
                <w:b/>
                <w:sz w:val="24"/>
              </w:rPr>
              <w:t>)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 xml:space="preserve"> currently exist in your school</w:t>
            </w:r>
            <w:r w:rsidR="009F78E1" w:rsidRPr="0042332E">
              <w:rPr>
                <w:rFonts w:ascii="Century Gothic" w:hAnsi="Century Gothic"/>
                <w:b/>
                <w:i/>
                <w:sz w:val="24"/>
              </w:rPr>
              <w:t>?</w:t>
            </w:r>
          </w:p>
        </w:tc>
      </w:tr>
      <w:tr w:rsidR="002B27C5" w:rsidRPr="0042332E" w14:paraId="3A6A4E69" w14:textId="77777777" w:rsidTr="00F665C1">
        <w:tc>
          <w:tcPr>
            <w:tcW w:w="14390" w:type="dxa"/>
            <w:gridSpan w:val="6"/>
            <w:shd w:val="clear" w:color="auto" w:fill="D9D9D9" w:themeFill="background1" w:themeFillShade="D9"/>
          </w:tcPr>
          <w:p w14:paraId="1B4ED31C" w14:textId="5164E2E0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1.</w:t>
            </w:r>
            <w:r w:rsidR="00284103">
              <w:rPr>
                <w:rFonts w:ascii="Century Gothic" w:hAnsi="Century Gothic"/>
                <w:b/>
                <w:sz w:val="24"/>
              </w:rPr>
              <w:t xml:space="preserve"> Mindfulness Monday</w:t>
            </w:r>
          </w:p>
          <w:p w14:paraId="3267E130" w14:textId="6B75DEB2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2.</w:t>
            </w:r>
            <w:r w:rsidR="005D2F70">
              <w:rPr>
                <w:rFonts w:ascii="Century Gothic" w:hAnsi="Century Gothic"/>
                <w:b/>
                <w:sz w:val="24"/>
              </w:rPr>
              <w:t xml:space="preserve"> </w:t>
            </w:r>
            <w:r w:rsidR="00063163">
              <w:rPr>
                <w:rFonts w:ascii="Century Gothic" w:hAnsi="Century Gothic"/>
                <w:b/>
                <w:sz w:val="24"/>
              </w:rPr>
              <w:t xml:space="preserve">Kids of Character </w:t>
            </w:r>
          </w:p>
          <w:p w14:paraId="0EBC7CD2" w14:textId="6D3D8D39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3.</w:t>
            </w:r>
            <w:r w:rsidR="001A463A">
              <w:rPr>
                <w:rFonts w:ascii="Century Gothic" w:hAnsi="Century Gothic"/>
                <w:b/>
                <w:sz w:val="24"/>
              </w:rPr>
              <w:t xml:space="preserve"> Sanford Harmony </w:t>
            </w:r>
          </w:p>
          <w:p w14:paraId="48B92E00" w14:textId="5622BD65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4.</w:t>
            </w:r>
            <w:r w:rsidR="001A463A">
              <w:rPr>
                <w:rFonts w:ascii="Century Gothic" w:hAnsi="Century Gothic"/>
                <w:b/>
                <w:sz w:val="24"/>
              </w:rPr>
              <w:t xml:space="preserve"> Caring Club</w:t>
            </w:r>
            <w:r w:rsidR="00857F74">
              <w:rPr>
                <w:rFonts w:ascii="Century Gothic" w:hAnsi="Century Gothic"/>
                <w:b/>
                <w:sz w:val="24"/>
              </w:rPr>
              <w:t xml:space="preserve"> Mentoring Program </w:t>
            </w:r>
          </w:p>
          <w:p w14:paraId="6C4C3DAD" w14:textId="0C17A2BF" w:rsidR="001A463A" w:rsidRDefault="001A463A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5. Book Buddies</w:t>
            </w:r>
          </w:p>
          <w:p w14:paraId="01CB2320" w14:textId="22EA99F1" w:rsidR="001A463A" w:rsidRDefault="001A463A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6. Dolphin Friends</w:t>
            </w:r>
          </w:p>
          <w:p w14:paraId="1D20759D" w14:textId="788DDE7F" w:rsidR="001A463A" w:rsidRDefault="001A463A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7. Courage to Care</w:t>
            </w:r>
          </w:p>
          <w:p w14:paraId="5ADBB98D" w14:textId="37ACE508" w:rsidR="002B27C5" w:rsidRPr="002B27C5" w:rsidRDefault="001A463A" w:rsidP="00BB2031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8. Golden Spatula </w:t>
            </w:r>
          </w:p>
        </w:tc>
      </w:tr>
      <w:tr w:rsidR="00B36D69" w:rsidRPr="0042332E" w14:paraId="57B7DC96" w14:textId="77777777" w:rsidTr="00F665C1">
        <w:tc>
          <w:tcPr>
            <w:tcW w:w="14390" w:type="dxa"/>
            <w:gridSpan w:val="6"/>
            <w:shd w:val="clear" w:color="auto" w:fill="A8D08D" w:themeFill="accent6" w:themeFillTint="99"/>
          </w:tcPr>
          <w:p w14:paraId="299F1A12" w14:textId="161E5C51" w:rsidR="00B36D69" w:rsidRDefault="00BE2425" w:rsidP="00BE2425">
            <w:pPr>
              <w:pStyle w:val="ListParagraph"/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Broward SEL Standards Instructional Implementation</w:t>
            </w:r>
          </w:p>
        </w:tc>
      </w:tr>
      <w:tr w:rsidR="00DB799E" w:rsidRPr="00E46D62" w14:paraId="4B77A7CF" w14:textId="77777777" w:rsidTr="00F665C1">
        <w:tc>
          <w:tcPr>
            <w:tcW w:w="14390" w:type="dxa"/>
            <w:gridSpan w:val="6"/>
            <w:shd w:val="clear" w:color="auto" w:fill="FFE599" w:themeFill="accent4" w:themeFillTint="66"/>
          </w:tcPr>
          <w:p w14:paraId="10DB6328" w14:textId="66FEC98D" w:rsidR="00DB799E" w:rsidRPr="00E46D62" w:rsidRDefault="00E46D62" w:rsidP="00E46D62">
            <w:pPr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 xml:space="preserve">            </w:t>
            </w:r>
            <w:r w:rsidR="00BE2425">
              <w:rPr>
                <w:rFonts w:ascii="Century Gothic" w:hAnsi="Century Gothic"/>
                <w:b/>
                <w:i/>
              </w:rPr>
              <w:t>I</w:t>
            </w:r>
            <w:r w:rsidR="00D57662" w:rsidRPr="00E46D62">
              <w:rPr>
                <w:rFonts w:ascii="Century Gothic" w:hAnsi="Century Gothic"/>
                <w:b/>
                <w:i/>
              </w:rPr>
              <w:t xml:space="preserve">dentify the strategies </w:t>
            </w:r>
            <w:r w:rsidR="00BE2425">
              <w:rPr>
                <w:rFonts w:ascii="Century Gothic" w:hAnsi="Century Gothic"/>
                <w:b/>
                <w:i/>
              </w:rPr>
              <w:t xml:space="preserve">that </w:t>
            </w:r>
            <w:r w:rsidR="00D57662" w:rsidRPr="00E46D62">
              <w:rPr>
                <w:rFonts w:ascii="Century Gothic" w:hAnsi="Century Gothic"/>
                <w:b/>
                <w:i/>
              </w:rPr>
              <w:t xml:space="preserve">your school will use to </w:t>
            </w:r>
            <w:r w:rsidRPr="00E46D62">
              <w:rPr>
                <w:rFonts w:ascii="Century Gothic" w:hAnsi="Century Gothic"/>
                <w:b/>
                <w:i/>
              </w:rPr>
              <w:t>align with Broward</w:t>
            </w:r>
            <w:r w:rsidR="00264824" w:rsidRPr="00E46D62">
              <w:rPr>
                <w:rFonts w:ascii="Century Gothic" w:hAnsi="Century Gothic"/>
                <w:b/>
                <w:i/>
              </w:rPr>
              <w:t xml:space="preserve"> County Schools Social and Emotional</w:t>
            </w:r>
            <w:r w:rsidR="00BE2425">
              <w:rPr>
                <w:rFonts w:ascii="Century Gothic" w:hAnsi="Century Gothic"/>
                <w:b/>
                <w:i/>
              </w:rPr>
              <w:t xml:space="preserve"> Learning</w:t>
            </w:r>
            <w:r w:rsidR="00264824" w:rsidRPr="00E46D62">
              <w:rPr>
                <w:rFonts w:ascii="Century Gothic" w:hAnsi="Century Gothic"/>
                <w:b/>
                <w:i/>
              </w:rPr>
              <w:t xml:space="preserve"> Goal</w:t>
            </w:r>
            <w:r w:rsidRPr="00E46D62">
              <w:rPr>
                <w:rFonts w:ascii="Century Gothic" w:hAnsi="Century Gothic"/>
                <w:b/>
                <w:i/>
              </w:rPr>
              <w:t>s.</w:t>
            </w:r>
          </w:p>
        </w:tc>
      </w:tr>
      <w:tr w:rsidR="00CC085F" w:rsidRPr="0042332E" w14:paraId="6F828194" w14:textId="77777777" w:rsidTr="00F665C1">
        <w:tc>
          <w:tcPr>
            <w:tcW w:w="14390" w:type="dxa"/>
            <w:gridSpan w:val="6"/>
            <w:shd w:val="clear" w:color="auto" w:fill="E7E6E6" w:themeFill="background2"/>
          </w:tcPr>
          <w:p w14:paraId="3958B707" w14:textId="77777777" w:rsidR="00BB2031" w:rsidRDefault="002B27C5" w:rsidP="00C35246">
            <w:pPr>
              <w:tabs>
                <w:tab w:val="left" w:pos="7788"/>
              </w:tabs>
              <w:rPr>
                <w:rFonts w:ascii="Century Gothic" w:hAnsi="Century Gothic"/>
                <w:sz w:val="24"/>
              </w:rPr>
            </w:pP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How does your school </w:t>
            </w:r>
            <w:r w:rsidR="00C35246">
              <w:rPr>
                <w:rFonts w:ascii="Century Gothic" w:hAnsi="Century Gothic"/>
                <w:b/>
                <w:bCs/>
                <w:sz w:val="24"/>
              </w:rPr>
              <w:t xml:space="preserve">explicitly teach and/or integrate 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the Broward County Public Schools Social and Emotional Learning Standards </w:t>
            </w:r>
            <w:r w:rsidR="00C35246">
              <w:rPr>
                <w:rFonts w:ascii="Century Gothic" w:hAnsi="Century Gothic"/>
                <w:b/>
                <w:bCs/>
                <w:sz w:val="24"/>
              </w:rPr>
              <w:t xml:space="preserve">in the school and the classroom 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>to ensure students are developing social and emotional skills?</w:t>
            </w:r>
            <w:r w:rsidRPr="00462C0F">
              <w:rPr>
                <w:rFonts w:ascii="Century Gothic" w:hAnsi="Century Gothic"/>
                <w:sz w:val="24"/>
              </w:rPr>
              <w:t> </w:t>
            </w:r>
          </w:p>
          <w:p w14:paraId="637736E9" w14:textId="7EDB2CF5" w:rsidR="00CC085F" w:rsidRPr="00462C0F" w:rsidRDefault="00A67E71" w:rsidP="00C35246">
            <w:pPr>
              <w:tabs>
                <w:tab w:val="left" w:pos="7788"/>
              </w:tabs>
              <w:rPr>
                <w:rFonts w:ascii="Century Gothic" w:hAnsi="Century Gothic"/>
                <w:sz w:val="24"/>
              </w:rPr>
            </w:pPr>
            <w:r w:rsidRPr="00F665C1">
              <w:rPr>
                <w:rFonts w:ascii="Century Gothic" w:hAnsi="Century Gothic"/>
                <w:b/>
                <w:sz w:val="24"/>
              </w:rPr>
              <w:t xml:space="preserve">Dolphin Bay explicitly integrates standards </w:t>
            </w:r>
            <w:r w:rsidR="00F665C1" w:rsidRPr="00F665C1">
              <w:rPr>
                <w:rFonts w:ascii="Century Gothic" w:hAnsi="Century Gothic"/>
                <w:b/>
                <w:sz w:val="24"/>
              </w:rPr>
              <w:t xml:space="preserve">through data driven school wide, group, and individual initiatives to ensure students are developing social and emotional skills.  </w:t>
            </w:r>
            <w:r w:rsidR="001676CF" w:rsidRPr="00462C0F">
              <w:rPr>
                <w:rFonts w:ascii="Century Gothic" w:hAnsi="Century Gothic"/>
                <w:sz w:val="24"/>
              </w:rPr>
              <w:tab/>
            </w:r>
          </w:p>
        </w:tc>
      </w:tr>
      <w:tr w:rsidR="002B27C5" w:rsidRPr="0042332E" w14:paraId="34E71C43" w14:textId="77777777" w:rsidTr="00F665C1">
        <w:tc>
          <w:tcPr>
            <w:tcW w:w="14390" w:type="dxa"/>
            <w:gridSpan w:val="6"/>
            <w:shd w:val="clear" w:color="auto" w:fill="FFFFFF" w:themeFill="background1"/>
          </w:tcPr>
          <w:p w14:paraId="21341640" w14:textId="77777777" w:rsidR="002B27C5" w:rsidRDefault="002B27C5" w:rsidP="001676CF">
            <w:pPr>
              <w:tabs>
                <w:tab w:val="left" w:pos="7788"/>
              </w:tabs>
              <w:rPr>
                <w:rFonts w:ascii="Century Gothic" w:hAnsi="Century Gothic"/>
                <w:b/>
                <w:bCs/>
                <w:i/>
                <w:sz w:val="24"/>
              </w:rPr>
            </w:pPr>
          </w:p>
          <w:tbl>
            <w:tblPr>
              <w:tblStyle w:val="TableGrid"/>
              <w:tblW w:w="14328" w:type="dxa"/>
              <w:tblLook w:val="04A0" w:firstRow="1" w:lastRow="0" w:firstColumn="1" w:lastColumn="0" w:noHBand="0" w:noVBand="1"/>
            </w:tblPr>
            <w:tblGrid>
              <w:gridCol w:w="6205"/>
              <w:gridCol w:w="8123"/>
            </w:tblGrid>
            <w:tr w:rsidR="00C35246" w:rsidRPr="005C76BB" w14:paraId="755EE091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027248C8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8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 xml:space="preserve">Goal 1: 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Develop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self-awareness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and self-management skills to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24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achieve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school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life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success.</w:t>
                  </w:r>
                </w:p>
              </w:tc>
            </w:tr>
            <w:tr w:rsidR="00C35246" w:rsidRPr="005C76BB" w14:paraId="70ECF67F" w14:textId="77777777" w:rsidTr="00C35246">
              <w:tc>
                <w:tcPr>
                  <w:tcW w:w="14328" w:type="dxa"/>
                  <w:gridSpan w:val="2"/>
                  <w:shd w:val="clear" w:color="auto" w:fill="FFFFFF" w:themeFill="background1"/>
                </w:tcPr>
                <w:p w14:paraId="53DA188F" w14:textId="77777777" w:rsidR="00C35246" w:rsidRPr="005C76BB" w:rsidRDefault="00C35246" w:rsidP="00C35246">
                  <w:pPr>
                    <w:spacing w:before="4"/>
                    <w:ind w:right="742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</w:tr>
            <w:tr w:rsidR="00C35246" w:rsidRPr="005C76BB" w14:paraId="0EF95306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4DB94A1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A.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7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Identify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2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manage one’s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emotions 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1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>behavior.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219FEAA4" w14:textId="62CC56E5" w:rsidR="00C35246" w:rsidRPr="00857F74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1A463A">
                    <w:rPr>
                      <w:rFonts w:ascii="Century Gothic" w:hAnsi="Century Gothic"/>
                      <w:b/>
                      <w:sz w:val="24"/>
                    </w:rPr>
                    <w:t xml:space="preserve"> Mindfulness Monday activities school wide on morning announcements</w:t>
                  </w:r>
                  <w:r w:rsidR="00857F74">
                    <w:rPr>
                      <w:rFonts w:ascii="Century Gothic" w:hAnsi="Century Gothic"/>
                      <w:b/>
                      <w:sz w:val="24"/>
                    </w:rPr>
                    <w:t xml:space="preserve">, Sanford Harmony classroom lessons, Golden Spatula awards </w:t>
                  </w:r>
                </w:p>
              </w:tc>
            </w:tr>
            <w:tr w:rsidR="00C35246" w:rsidRPr="005C76BB" w14:paraId="1E6FA186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0DF2BE90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B. Recognize</w:t>
                  </w:r>
                  <w:r w:rsidRPr="005C76BB">
                    <w:rPr>
                      <w:rFonts w:ascii="Century Gothic" w:hAnsi="Century Gothic"/>
                      <w:b/>
                      <w:spacing w:val="25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personal qualities and external supports.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108D7935" w14:textId="70ECB069" w:rsidR="00C35246" w:rsidRPr="00857F74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857F74">
                    <w:rPr>
                      <w:rFonts w:ascii="Century Gothic" w:hAnsi="Century Gothic"/>
                      <w:b/>
                      <w:sz w:val="24"/>
                    </w:rPr>
                    <w:t xml:space="preserve"> Mindfulness Monday activities school wide on morning announcements, Sanford Harmony classroom lessons</w:t>
                  </w:r>
                </w:p>
              </w:tc>
            </w:tr>
            <w:tr w:rsidR="00C35246" w:rsidRPr="005C76BB" w14:paraId="6137C978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B945F28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C. Demonstrate skills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related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24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achieving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personal</w:t>
                  </w:r>
                  <w:r w:rsidRPr="005C76BB">
                    <w:rPr>
                      <w:rFonts w:ascii="Century Gothic" w:hAnsi="Century Gothic"/>
                      <w:b/>
                      <w:spacing w:val="26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and academic goals.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2E828BBE" w14:textId="4C302D49" w:rsidR="00C35246" w:rsidRPr="00857F74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1A463A">
                    <w:rPr>
                      <w:rFonts w:ascii="Century Gothic" w:hAnsi="Century Gothic"/>
                      <w:b/>
                      <w:sz w:val="24"/>
                    </w:rPr>
                    <w:t xml:space="preserve"> Publicly recognize and reward individual students and classes on the morning announcements who demonstrate skills related to achieving personal and academic goals </w:t>
                  </w:r>
                </w:p>
              </w:tc>
            </w:tr>
            <w:tr w:rsidR="00C35246" w:rsidRPr="005C76BB" w14:paraId="06AD28A5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3438EB71" w14:textId="77777777" w:rsidR="00C35246" w:rsidRPr="005C76BB" w:rsidRDefault="00C35246" w:rsidP="00C35246">
                  <w:pPr>
                    <w:spacing w:before="4"/>
                    <w:ind w:right="742"/>
                    <w:rPr>
                      <w:rFonts w:ascii="Century Gothic" w:eastAsia="Times New Roman" w:hAnsi="Century Gothic" w:cs="Times New Roman"/>
                      <w:sz w:val="28"/>
                      <w:szCs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lastRenderedPageBreak/>
                    <w:t xml:space="preserve">Goal 2: 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Use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social-awareness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and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interpersonal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skills to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5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establish and maintain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positive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2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relationships.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ab/>
                  </w:r>
                </w:p>
              </w:tc>
            </w:tr>
            <w:tr w:rsidR="00C35246" w:rsidRPr="005C76BB" w14:paraId="701855CB" w14:textId="77777777" w:rsidTr="00284103">
              <w:tc>
                <w:tcPr>
                  <w:tcW w:w="14328" w:type="dxa"/>
                  <w:gridSpan w:val="2"/>
                </w:tcPr>
                <w:p w14:paraId="3BFCE635" w14:textId="77777777" w:rsidR="00C35246" w:rsidRPr="005C76BB" w:rsidRDefault="00C35246" w:rsidP="00C35246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C35246" w:rsidRPr="005C76BB" w14:paraId="2EEF9AA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70A0451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A:  Recognize the feelings and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perspectives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of</w:t>
                  </w:r>
                  <w:r w:rsidRPr="005C76BB">
                    <w:rPr>
                      <w:rFonts w:ascii="Century Gothic" w:hAnsi="Century Gothic"/>
                      <w:b/>
                      <w:spacing w:val="20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others.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17F862B6" w14:textId="6DE2BEFA" w:rsidR="00C35246" w:rsidRPr="00857F74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Strategies:</w:t>
                  </w:r>
                  <w:r w:rsidR="001A463A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857F74">
                    <w:rPr>
                      <w:rFonts w:ascii="Century Gothic" w:hAnsi="Century Gothic"/>
                      <w:b/>
                      <w:sz w:val="24"/>
                    </w:rPr>
                    <w:t>Recognize and reward feelings and perspectives of others in Caring Club, Book Buddies, and Dolphin Friends</w:t>
                  </w:r>
                </w:p>
              </w:tc>
            </w:tr>
            <w:tr w:rsidR="00C35246" w:rsidRPr="005C76BB" w14:paraId="4067C9EE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90C33BC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B:  Recognize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individual and group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similarities</w:t>
                  </w:r>
                  <w:r w:rsidRPr="005C76BB">
                    <w:rPr>
                      <w:rFonts w:ascii="Century Gothic" w:hAnsi="Century Gothic"/>
                      <w:b/>
                      <w:spacing w:val="-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differences.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445D0A7A" w14:textId="668E6134" w:rsidR="00C35246" w:rsidRPr="00857F74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857F74">
                    <w:rPr>
                      <w:rFonts w:ascii="Century Gothic" w:hAnsi="Century Gothic"/>
                      <w:b/>
                      <w:sz w:val="24"/>
                    </w:rPr>
                    <w:t xml:space="preserve"> Recognize and reward individual and group similarities and differences in Caring Club, Book Buddies, Dolphin Friends, and through Sanford Harmony’s Diversity and Inclusion classroom lessons </w:t>
                  </w:r>
                </w:p>
              </w:tc>
            </w:tr>
            <w:tr w:rsidR="00C35246" w:rsidRPr="005C76BB" w14:paraId="351ACAC2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68BA809B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C: Use communication and social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skills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24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interact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effectively</w:t>
                  </w:r>
                  <w:r w:rsidRPr="005C76BB">
                    <w:rPr>
                      <w:rFonts w:ascii="Century Gothic" w:hAnsi="Century Gothic"/>
                      <w:b/>
                      <w:spacing w:val="29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with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others.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64F8BA95" w14:textId="04FA2E04" w:rsidR="00C35246" w:rsidRPr="00857F74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857F74">
                    <w:rPr>
                      <w:rFonts w:ascii="Century Gothic" w:hAnsi="Century Gothic"/>
                      <w:b/>
                      <w:sz w:val="24"/>
                    </w:rPr>
                    <w:t xml:space="preserve"> Promote communication and social skills to interact effectively with others in Caring Club, Book Buddies, Dolphin Friends, and through Sanford Harmony’s Diversity and Inclusion classroom lessons </w:t>
                  </w:r>
                </w:p>
              </w:tc>
            </w:tr>
            <w:tr w:rsidR="00C35246" w:rsidRPr="005C76BB" w14:paraId="582F703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5FE14C2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D. Demonstrate an ability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prevent,</w:t>
                  </w:r>
                  <w:r w:rsidRPr="005C76BB">
                    <w:rPr>
                      <w:rFonts w:ascii="Century Gothic" w:hAnsi="Century Gothic"/>
                      <w:b/>
                      <w:spacing w:val="27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manage, and resolve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interpersonal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conflicts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in constructive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ways.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33E0F54E" w14:textId="39B3C01F" w:rsidR="00C35246" w:rsidRPr="00857F74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857F74">
                    <w:rPr>
                      <w:rFonts w:ascii="Century Gothic" w:hAnsi="Century Gothic"/>
                      <w:b/>
                      <w:sz w:val="24"/>
                    </w:rPr>
                    <w:t xml:space="preserve"> Demonstrate an ability to prevent, manage, and resolve interpersonal conflicts in constructive ways through Mindfulness Monday activities school wide on morning announcements, Caring Club, and Sanford Harmony classroom lessons</w:t>
                  </w:r>
                </w:p>
              </w:tc>
            </w:tr>
            <w:tr w:rsidR="00C35246" w:rsidRPr="005C76BB" w14:paraId="51772391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2EF03D9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8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>Goal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>3:</w:t>
                  </w:r>
                  <w:r w:rsidRPr="005C76BB">
                    <w:rPr>
                      <w:rFonts w:ascii="Century Gothic" w:hAnsi="Century Gothic"/>
                      <w:b/>
                      <w:spacing w:val="59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Demonstrate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decision-making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skills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responsible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33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behaviors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in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personal,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school,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community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contexts.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ab/>
                  </w:r>
                </w:p>
              </w:tc>
            </w:tr>
            <w:tr w:rsidR="00C35246" w:rsidRPr="005C76BB" w14:paraId="22152C9A" w14:textId="77777777" w:rsidTr="00C35246">
              <w:tc>
                <w:tcPr>
                  <w:tcW w:w="14328" w:type="dxa"/>
                  <w:gridSpan w:val="2"/>
                  <w:shd w:val="clear" w:color="auto" w:fill="FFFFFF" w:themeFill="background1"/>
                </w:tcPr>
                <w:p w14:paraId="629C527B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6C8F769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215CC359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A: Consider ethical, safety, and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societal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factors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in</w:t>
                  </w:r>
                  <w:r w:rsidRPr="005C76BB">
                    <w:rPr>
                      <w:rFonts w:ascii="Century Gothic" w:hAnsi="Century Gothic"/>
                      <w:b/>
                      <w:spacing w:val="23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making decisions.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14611C82" w14:textId="788E9394" w:rsidR="00C35246" w:rsidRPr="00A47A0C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857F74">
                    <w:rPr>
                      <w:rFonts w:ascii="Century Gothic" w:hAnsi="Century Gothic"/>
                      <w:b/>
                      <w:sz w:val="24"/>
                    </w:rPr>
                    <w:t xml:space="preserve"> Consider ethical, safety, and societal factors in making decisions in Caring Club, and Sanford Harmony classroom lessons</w:t>
                  </w:r>
                </w:p>
              </w:tc>
            </w:tr>
            <w:tr w:rsidR="00C35246" w:rsidRPr="005C76BB" w14:paraId="3A38F75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56C4CCF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B:  Apply decision- making skills to deal responsibly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with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daily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academic and</w:t>
                  </w:r>
                  <w:r w:rsidRPr="005C76BB">
                    <w:rPr>
                      <w:rFonts w:ascii="Century Gothic" w:hAnsi="Century Gothic"/>
                      <w:b/>
                      <w:spacing w:val="2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social situations.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7DA190B2" w14:textId="57E4E8EB" w:rsidR="00C35246" w:rsidRPr="00A47A0C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857F74">
                    <w:rPr>
                      <w:rFonts w:ascii="Century Gothic" w:hAnsi="Century Gothic"/>
                      <w:b/>
                      <w:sz w:val="24"/>
                    </w:rPr>
                    <w:t xml:space="preserve"> Apply decision making skills to deal responsibility with daily academic and social situations in Caring Club, Book Buddies, Dolphin Friends, and through Sanford Harmony’s classroom lessons. </w:t>
                  </w:r>
                </w:p>
              </w:tc>
            </w:tr>
            <w:tr w:rsidR="00C35246" w:rsidRPr="005C76BB" w14:paraId="73C696D1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674EBF7" w14:textId="00FD15D8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C. Contribute to the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well-being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 of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8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one’s school 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2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>community.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0A2620D7" w14:textId="07D037C5" w:rsidR="00C35246" w:rsidRPr="00A47A0C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A47A0C">
                    <w:rPr>
                      <w:rFonts w:ascii="Century Gothic" w:hAnsi="Century Gothic"/>
                      <w:b/>
                      <w:sz w:val="24"/>
                    </w:rPr>
                    <w:t xml:space="preserve"> Contribute to the well-being of one’s school and community through in Caring Club, Book Buddies, Dolphin Friends, </w:t>
                  </w:r>
                  <w:r w:rsidR="00A47A0C">
                    <w:rPr>
                      <w:rFonts w:ascii="Century Gothic" w:hAnsi="Century Gothic"/>
                      <w:b/>
                      <w:sz w:val="24"/>
                    </w:rPr>
                    <w:lastRenderedPageBreak/>
                    <w:t>and through Sanford Harmony’s Diversity and Inclusion classroom lessons</w:t>
                  </w:r>
                </w:p>
              </w:tc>
            </w:tr>
          </w:tbl>
          <w:p w14:paraId="27459EBA" w14:textId="77777777" w:rsidR="002B27C5" w:rsidRPr="002B27C5" w:rsidRDefault="002B27C5" w:rsidP="001676CF">
            <w:pPr>
              <w:tabs>
                <w:tab w:val="left" w:pos="7788"/>
              </w:tabs>
              <w:rPr>
                <w:rFonts w:ascii="Century Gothic" w:hAnsi="Century Gothic"/>
                <w:b/>
                <w:bCs/>
                <w:i/>
                <w:sz w:val="24"/>
              </w:rPr>
            </w:pPr>
          </w:p>
        </w:tc>
      </w:tr>
      <w:tr w:rsidR="00AA52FA" w:rsidRPr="005C76BB" w14:paraId="0B994FE9" w14:textId="77777777" w:rsidTr="00F665C1">
        <w:trPr>
          <w:trHeight w:val="327"/>
        </w:trPr>
        <w:tc>
          <w:tcPr>
            <w:tcW w:w="14390" w:type="dxa"/>
            <w:gridSpan w:val="6"/>
            <w:shd w:val="clear" w:color="auto" w:fill="FFE599" w:themeFill="accent4" w:themeFillTint="66"/>
          </w:tcPr>
          <w:p w14:paraId="68F7F5B0" w14:textId="14046724" w:rsidR="00C35246" w:rsidRPr="005C76BB" w:rsidRDefault="00462C0F" w:rsidP="005C76BB">
            <w:pPr>
              <w:rPr>
                <w:rFonts w:ascii="Century Gothic" w:hAnsi="Century Gothic"/>
                <w:b/>
                <w:sz w:val="24"/>
              </w:rPr>
            </w:pPr>
            <w:r w:rsidRPr="00462C0F">
              <w:rPr>
                <w:rFonts w:ascii="Century Gothic" w:hAnsi="Century Gothic"/>
                <w:b/>
                <w:bCs/>
                <w:sz w:val="24"/>
              </w:rPr>
              <w:lastRenderedPageBreak/>
              <w:t xml:space="preserve">How does your school-wide policy and practices support the social emotional learning </w:t>
            </w:r>
            <w:r w:rsidR="008C6498">
              <w:rPr>
                <w:rFonts w:ascii="Century Gothic" w:hAnsi="Century Gothic"/>
                <w:b/>
                <w:bCs/>
                <w:sz w:val="24"/>
              </w:rPr>
              <w:t>of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 students?</w:t>
            </w:r>
            <w:r w:rsidRPr="00462C0F">
              <w:rPr>
                <w:rFonts w:ascii="Century Gothic" w:hAnsi="Century Gothic"/>
                <w:b/>
                <w:sz w:val="24"/>
              </w:rPr>
              <w:t> </w:t>
            </w:r>
            <w:r w:rsidR="00BB2031">
              <w:rPr>
                <w:rFonts w:ascii="Century Gothic" w:hAnsi="Century Gothic"/>
                <w:b/>
                <w:sz w:val="24"/>
              </w:rPr>
              <w:t xml:space="preserve">Dolphin Bay Elementary supports the social emotional learning of students by embedding it into school wide initiatives, clubs, and activities.  </w:t>
            </w:r>
          </w:p>
        </w:tc>
      </w:tr>
      <w:tr w:rsidR="00AA52FA" w:rsidRPr="005C76BB" w14:paraId="1E796D42" w14:textId="77777777" w:rsidTr="00F665C1">
        <w:tc>
          <w:tcPr>
            <w:tcW w:w="14390" w:type="dxa"/>
            <w:gridSpan w:val="6"/>
            <w:shd w:val="clear" w:color="auto" w:fill="E7E6E6" w:themeFill="background2"/>
          </w:tcPr>
          <w:p w14:paraId="7F9BFE58" w14:textId="427B9311" w:rsidR="00AA52FA" w:rsidRPr="005C76BB" w:rsidRDefault="00AA52FA" w:rsidP="00C34A5B">
            <w:pPr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 xml:space="preserve">SEL Professional Development: 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>How will school leadership educate administrators, faculty, and staff on the continuous implementation of SEL?</w:t>
            </w:r>
            <w:r w:rsidR="00C635A2" w:rsidRPr="00C635A2">
              <w:rPr>
                <w:rFonts w:ascii="Century Gothic" w:hAnsi="Century Gothic"/>
                <w:b/>
                <w:sz w:val="24"/>
              </w:rPr>
              <w:t xml:space="preserve"> </w:t>
            </w:r>
          </w:p>
        </w:tc>
      </w:tr>
      <w:tr w:rsidR="00F665C1" w:rsidRPr="005C76BB" w14:paraId="13EA002A" w14:textId="77777777" w:rsidTr="00C635A2">
        <w:trPr>
          <w:trHeight w:val="642"/>
        </w:trPr>
        <w:tc>
          <w:tcPr>
            <w:tcW w:w="3187" w:type="dxa"/>
            <w:vAlign w:val="center"/>
          </w:tcPr>
          <w:p w14:paraId="3361370C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Action</w:t>
            </w:r>
          </w:p>
        </w:tc>
        <w:tc>
          <w:tcPr>
            <w:tcW w:w="3563" w:type="dxa"/>
            <w:vAlign w:val="center"/>
          </w:tcPr>
          <w:p w14:paraId="3389986F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Responsible Person</w:t>
            </w:r>
          </w:p>
        </w:tc>
        <w:tc>
          <w:tcPr>
            <w:tcW w:w="3128" w:type="dxa"/>
            <w:vAlign w:val="center"/>
          </w:tcPr>
          <w:p w14:paraId="40A9A255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Resources</w:t>
            </w:r>
          </w:p>
        </w:tc>
        <w:tc>
          <w:tcPr>
            <w:tcW w:w="2267" w:type="dxa"/>
            <w:gridSpan w:val="2"/>
            <w:vAlign w:val="center"/>
          </w:tcPr>
          <w:p w14:paraId="46C55FB6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Evidence of Completion</w:t>
            </w:r>
          </w:p>
        </w:tc>
        <w:tc>
          <w:tcPr>
            <w:tcW w:w="2245" w:type="dxa"/>
            <w:vAlign w:val="center"/>
          </w:tcPr>
          <w:p w14:paraId="1CF591E0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Completion Date</w:t>
            </w:r>
          </w:p>
        </w:tc>
      </w:tr>
      <w:tr w:rsidR="00F665C1" w:rsidRPr="005C76BB" w14:paraId="08E76AE4" w14:textId="77777777" w:rsidTr="00C635A2">
        <w:tc>
          <w:tcPr>
            <w:tcW w:w="3187" w:type="dxa"/>
          </w:tcPr>
          <w:p w14:paraId="1315112B" w14:textId="13F4439F" w:rsidR="005C76BB" w:rsidRPr="005C76BB" w:rsidRDefault="00F665C1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Faculty Meeting </w:t>
            </w:r>
          </w:p>
          <w:p w14:paraId="2A406428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563" w:type="dxa"/>
          </w:tcPr>
          <w:p w14:paraId="034F1B97" w14:textId="2019A52E" w:rsidR="005C76BB" w:rsidRPr="005C76BB" w:rsidRDefault="00F665C1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Christina </w:t>
            </w:r>
            <w:proofErr w:type="spellStart"/>
            <w:r>
              <w:rPr>
                <w:rFonts w:ascii="Century Gothic" w:hAnsi="Century Gothic"/>
                <w:sz w:val="24"/>
              </w:rPr>
              <w:t>Deatherage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 </w:t>
            </w:r>
          </w:p>
        </w:tc>
        <w:tc>
          <w:tcPr>
            <w:tcW w:w="3128" w:type="dxa"/>
          </w:tcPr>
          <w:p w14:paraId="0CE22728" w14:textId="20D5BAA6" w:rsidR="005C76BB" w:rsidRPr="005C76BB" w:rsidRDefault="00F665C1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Power Point</w:t>
            </w:r>
          </w:p>
        </w:tc>
        <w:tc>
          <w:tcPr>
            <w:tcW w:w="2267" w:type="dxa"/>
            <w:gridSpan w:val="2"/>
          </w:tcPr>
          <w:p w14:paraId="5B04DEF5" w14:textId="6872D319" w:rsidR="005C76BB" w:rsidRPr="005C76BB" w:rsidRDefault="00F665C1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Power Point</w:t>
            </w:r>
          </w:p>
        </w:tc>
        <w:tc>
          <w:tcPr>
            <w:tcW w:w="2245" w:type="dxa"/>
          </w:tcPr>
          <w:p w14:paraId="64EA3B07" w14:textId="14CCD67F" w:rsidR="005C76BB" w:rsidRPr="005C76BB" w:rsidRDefault="00F665C1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District Planning Days</w:t>
            </w:r>
          </w:p>
        </w:tc>
      </w:tr>
      <w:tr w:rsidR="00AA52FA" w:rsidRPr="005C76BB" w14:paraId="1B940C08" w14:textId="77777777" w:rsidTr="00F665C1">
        <w:tc>
          <w:tcPr>
            <w:tcW w:w="14390" w:type="dxa"/>
            <w:gridSpan w:val="6"/>
            <w:shd w:val="clear" w:color="auto" w:fill="E7E6E6" w:themeFill="background2"/>
          </w:tcPr>
          <w:p w14:paraId="5DD6FC25" w14:textId="77777777" w:rsidR="00AA52FA" w:rsidRPr="005C76BB" w:rsidRDefault="00AA52FA" w:rsidP="00C34A5B">
            <w:pPr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 xml:space="preserve">Quarterly Review of Behavior and Academic Data: 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>How will school leadership measure the impact of SEL. What are the indicators of success?</w:t>
            </w:r>
          </w:p>
        </w:tc>
      </w:tr>
      <w:tr w:rsidR="00F665C1" w:rsidRPr="005C76BB" w14:paraId="5DEE794F" w14:textId="77777777" w:rsidTr="00C635A2">
        <w:trPr>
          <w:trHeight w:val="642"/>
        </w:trPr>
        <w:tc>
          <w:tcPr>
            <w:tcW w:w="3187" w:type="dxa"/>
            <w:vAlign w:val="center"/>
          </w:tcPr>
          <w:p w14:paraId="199E5AA9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Action</w:t>
            </w:r>
          </w:p>
        </w:tc>
        <w:tc>
          <w:tcPr>
            <w:tcW w:w="3563" w:type="dxa"/>
            <w:vAlign w:val="center"/>
          </w:tcPr>
          <w:p w14:paraId="6B08D15F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Responsible Person</w:t>
            </w:r>
          </w:p>
        </w:tc>
        <w:tc>
          <w:tcPr>
            <w:tcW w:w="3128" w:type="dxa"/>
            <w:vAlign w:val="center"/>
          </w:tcPr>
          <w:p w14:paraId="4C550A65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Resources</w:t>
            </w:r>
          </w:p>
        </w:tc>
        <w:tc>
          <w:tcPr>
            <w:tcW w:w="2267" w:type="dxa"/>
            <w:gridSpan w:val="2"/>
            <w:vAlign w:val="center"/>
          </w:tcPr>
          <w:p w14:paraId="757C9948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Evidence of Completion</w:t>
            </w:r>
          </w:p>
        </w:tc>
        <w:tc>
          <w:tcPr>
            <w:tcW w:w="2245" w:type="dxa"/>
            <w:vAlign w:val="center"/>
          </w:tcPr>
          <w:p w14:paraId="48116221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Completion Date</w:t>
            </w:r>
          </w:p>
        </w:tc>
      </w:tr>
      <w:tr w:rsidR="00F665C1" w:rsidRPr="005C76BB" w14:paraId="39DC539F" w14:textId="77777777" w:rsidTr="00C635A2">
        <w:tc>
          <w:tcPr>
            <w:tcW w:w="3187" w:type="dxa"/>
          </w:tcPr>
          <w:p w14:paraId="20B0A611" w14:textId="63675D4E" w:rsidR="005C76BB" w:rsidRPr="005C76BB" w:rsidRDefault="00F665C1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Data Collection</w:t>
            </w:r>
          </w:p>
          <w:p w14:paraId="33DF8FE7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563" w:type="dxa"/>
          </w:tcPr>
          <w:p w14:paraId="22A04D76" w14:textId="27F6298D" w:rsidR="005C76BB" w:rsidRPr="005C76BB" w:rsidRDefault="00F665C1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Canarissa Elliott</w:t>
            </w:r>
          </w:p>
        </w:tc>
        <w:tc>
          <w:tcPr>
            <w:tcW w:w="3128" w:type="dxa"/>
          </w:tcPr>
          <w:p w14:paraId="7AC878B6" w14:textId="0513138B" w:rsidR="005C76BB" w:rsidRPr="005C76BB" w:rsidRDefault="00F665C1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Pre-Post Survey’s </w:t>
            </w:r>
          </w:p>
        </w:tc>
        <w:tc>
          <w:tcPr>
            <w:tcW w:w="2267" w:type="dxa"/>
            <w:gridSpan w:val="2"/>
          </w:tcPr>
          <w:p w14:paraId="77CBDDF1" w14:textId="2EF81669" w:rsidR="005C76BB" w:rsidRPr="005C76BB" w:rsidRDefault="00F665C1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Report</w:t>
            </w:r>
          </w:p>
        </w:tc>
        <w:tc>
          <w:tcPr>
            <w:tcW w:w="2245" w:type="dxa"/>
          </w:tcPr>
          <w:p w14:paraId="630E6241" w14:textId="313571C5" w:rsidR="005C76BB" w:rsidRPr="005C76BB" w:rsidRDefault="00F665C1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Quarterly </w:t>
            </w:r>
          </w:p>
        </w:tc>
      </w:tr>
    </w:tbl>
    <w:p w14:paraId="260E4D69" w14:textId="77777777" w:rsidR="0036007A" w:rsidRPr="005C76BB" w:rsidRDefault="0036007A" w:rsidP="0036007A">
      <w:pPr>
        <w:rPr>
          <w:rFonts w:ascii="Century Gothic" w:hAnsi="Century Gothic"/>
        </w:rPr>
      </w:pPr>
    </w:p>
    <w:sectPr w:rsidR="0036007A" w:rsidRPr="005C76BB" w:rsidSect="00402ADF">
      <w:headerReference w:type="default" r:id="rId8"/>
      <w:footerReference w:type="default" r:id="rId9"/>
      <w:pgSz w:w="15840" w:h="12240" w:orient="landscape"/>
      <w:pgMar w:top="1800" w:right="720" w:bottom="144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5C139" w14:textId="77777777" w:rsidR="007037D3" w:rsidRDefault="007037D3" w:rsidP="0036007A">
      <w:pPr>
        <w:spacing w:after="0" w:line="240" w:lineRule="auto"/>
      </w:pPr>
      <w:r>
        <w:separator/>
      </w:r>
    </w:p>
  </w:endnote>
  <w:endnote w:type="continuationSeparator" w:id="0">
    <w:p w14:paraId="1875153F" w14:textId="77777777" w:rsidR="007037D3" w:rsidRDefault="007037D3" w:rsidP="0036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b/>
        <w:sz w:val="20"/>
        <w:szCs w:val="20"/>
      </w:rPr>
      <w:id w:val="-13211856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0C9A32" w14:textId="10BA1B04" w:rsidR="00284103" w:rsidRPr="00402ADF" w:rsidRDefault="00284103" w:rsidP="005C76BB">
        <w:pPr>
          <w:pStyle w:val="Footer"/>
          <w:tabs>
            <w:tab w:val="clear" w:pos="4680"/>
            <w:tab w:val="clear" w:pos="9360"/>
            <w:tab w:val="right" w:pos="14220"/>
          </w:tabs>
          <w:rPr>
            <w:rFonts w:ascii="Century Gothic" w:hAnsi="Century Gothic"/>
            <w:b/>
            <w:sz w:val="20"/>
            <w:szCs w:val="20"/>
          </w:rPr>
        </w:pPr>
        <w:r>
          <w:rPr>
            <w:rFonts w:ascii="Century Gothic" w:hAnsi="Century Gothic"/>
            <w:b/>
            <w:sz w:val="20"/>
            <w:szCs w:val="20"/>
          </w:rPr>
          <w:t>© 2018</w:t>
        </w:r>
        <w:r w:rsidRPr="00402ADF">
          <w:rPr>
            <w:rFonts w:ascii="Century Gothic" w:hAnsi="Century Gothic"/>
            <w:b/>
            <w:sz w:val="20"/>
            <w:szCs w:val="20"/>
          </w:rPr>
          <w:t xml:space="preserve"> Broward County Public Schools</w:t>
        </w:r>
        <w:r w:rsidRPr="00402ADF">
          <w:rPr>
            <w:rFonts w:ascii="Century Gothic" w:hAnsi="Century Gothic"/>
            <w:b/>
            <w:sz w:val="20"/>
            <w:szCs w:val="20"/>
          </w:rPr>
          <w:tab/>
        </w:r>
        <w:r w:rsidRPr="00402ADF">
          <w:rPr>
            <w:rFonts w:ascii="Century Gothic" w:hAnsi="Century Gothic"/>
            <w:b/>
            <w:sz w:val="20"/>
            <w:szCs w:val="20"/>
          </w:rPr>
          <w:fldChar w:fldCharType="begin"/>
        </w:r>
        <w:r w:rsidRPr="00402ADF">
          <w:rPr>
            <w:rFonts w:ascii="Century Gothic" w:hAnsi="Century Gothic"/>
            <w:b/>
            <w:sz w:val="20"/>
            <w:szCs w:val="20"/>
          </w:rPr>
          <w:instrText xml:space="preserve"> PAGE   \* MERGEFORMAT </w:instrText>
        </w:r>
        <w:r w:rsidRPr="00402ADF">
          <w:rPr>
            <w:rFonts w:ascii="Century Gothic" w:hAnsi="Century Gothic"/>
            <w:b/>
            <w:sz w:val="20"/>
            <w:szCs w:val="20"/>
          </w:rPr>
          <w:fldChar w:fldCharType="separate"/>
        </w:r>
        <w:r>
          <w:rPr>
            <w:rFonts w:ascii="Century Gothic" w:hAnsi="Century Gothic"/>
            <w:b/>
            <w:noProof/>
            <w:sz w:val="20"/>
            <w:szCs w:val="20"/>
          </w:rPr>
          <w:t>2</w:t>
        </w:r>
        <w:r w:rsidRPr="00402ADF">
          <w:rPr>
            <w:rFonts w:ascii="Century Gothic" w:hAnsi="Century Gothic"/>
            <w:b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7D3E2" w14:textId="77777777" w:rsidR="007037D3" w:rsidRDefault="007037D3" w:rsidP="0036007A">
      <w:pPr>
        <w:spacing w:after="0" w:line="240" w:lineRule="auto"/>
      </w:pPr>
      <w:r>
        <w:separator/>
      </w:r>
    </w:p>
  </w:footnote>
  <w:footnote w:type="continuationSeparator" w:id="0">
    <w:p w14:paraId="10E3AA8C" w14:textId="77777777" w:rsidR="007037D3" w:rsidRDefault="007037D3" w:rsidP="0036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E9082" w14:textId="7E3FA67E" w:rsidR="00284103" w:rsidRPr="00B36D69" w:rsidRDefault="00284103" w:rsidP="00B36D69">
    <w:pPr>
      <w:pStyle w:val="Heading2"/>
      <w:spacing w:line="240" w:lineRule="auto"/>
      <w:contextualSpacing/>
      <w:jc w:val="center"/>
      <w:rPr>
        <w:rStyle w:val="Emphasis"/>
        <w:i w:val="0"/>
        <w:color w:val="auto"/>
        <w:sz w:val="24"/>
        <w:szCs w:val="24"/>
      </w:rPr>
    </w:pPr>
    <w:r w:rsidRPr="00B36D69">
      <w:rPr>
        <w:rStyle w:val="Emphasis"/>
        <w:i w:val="0"/>
        <w:noProof/>
        <w:color w:val="auto"/>
        <w:sz w:val="24"/>
        <w:szCs w:val="24"/>
      </w:rPr>
      <w:drawing>
        <wp:anchor distT="0" distB="0" distL="114300" distR="114300" simplePos="0" relativeHeight="251664384" behindDoc="0" locked="0" layoutInCell="1" allowOverlap="1" wp14:anchorId="7B79098B" wp14:editId="75F32488">
          <wp:simplePos x="0" y="0"/>
          <wp:positionH relativeFrom="column">
            <wp:posOffset>7315200</wp:posOffset>
          </wp:positionH>
          <wp:positionV relativeFrom="paragraph">
            <wp:posOffset>-171450</wp:posOffset>
          </wp:positionV>
          <wp:extent cx="1827530" cy="847090"/>
          <wp:effectExtent l="0" t="0" r="1270" b="0"/>
          <wp:wrapTight wrapText="bothSides">
            <wp:wrapPolygon edited="0">
              <wp:start x="0" y="0"/>
              <wp:lineTo x="0" y="20726"/>
              <wp:lineTo x="21315" y="20726"/>
              <wp:lineTo x="2131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530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D69">
      <w:rPr>
        <w:rStyle w:val="Emphasis"/>
        <w:i w:val="0"/>
        <w:noProof/>
        <w:color w:val="auto"/>
        <w:sz w:val="24"/>
        <w:szCs w:val="24"/>
      </w:rPr>
      <w:drawing>
        <wp:anchor distT="0" distB="0" distL="114300" distR="114300" simplePos="0" relativeHeight="251662336" behindDoc="0" locked="0" layoutInCell="1" allowOverlap="1" wp14:anchorId="22E30574" wp14:editId="4B1AC05C">
          <wp:simplePos x="0" y="0"/>
          <wp:positionH relativeFrom="column">
            <wp:posOffset>342900</wp:posOffset>
          </wp:positionH>
          <wp:positionV relativeFrom="paragraph">
            <wp:posOffset>-171450</wp:posOffset>
          </wp:positionV>
          <wp:extent cx="1066800" cy="830580"/>
          <wp:effectExtent l="0" t="0" r="0" b="7620"/>
          <wp:wrapTight wrapText="bothSides">
            <wp:wrapPolygon edited="0">
              <wp:start x="0" y="0"/>
              <wp:lineTo x="0" y="21138"/>
              <wp:lineTo x="21086" y="21138"/>
              <wp:lineTo x="21086" y="0"/>
              <wp:lineTo x="0" y="0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D69">
      <w:rPr>
        <w:rStyle w:val="Emphasis"/>
        <w:i w:val="0"/>
        <w:color w:val="auto"/>
        <w:sz w:val="24"/>
        <w:szCs w:val="24"/>
      </w:rPr>
      <w:t>Broward County Public Schools</w:t>
    </w:r>
  </w:p>
  <w:p w14:paraId="6B6893A7" w14:textId="53B8936E" w:rsidR="00284103" w:rsidRPr="00B36D69" w:rsidRDefault="00284103" w:rsidP="00B36D69">
    <w:pPr>
      <w:pStyle w:val="Heading2"/>
      <w:spacing w:line="240" w:lineRule="auto"/>
      <w:contextualSpacing/>
      <w:jc w:val="center"/>
      <w:rPr>
        <w:rStyle w:val="Emphasis"/>
        <w:i w:val="0"/>
        <w:color w:val="auto"/>
        <w:sz w:val="24"/>
        <w:szCs w:val="24"/>
      </w:rPr>
    </w:pPr>
    <w:r w:rsidRPr="00B36D69">
      <w:rPr>
        <w:rStyle w:val="Emphasis"/>
        <w:i w:val="0"/>
        <w:color w:val="auto"/>
        <w:sz w:val="24"/>
        <w:szCs w:val="24"/>
      </w:rPr>
      <w:t>School Wide Social and Emotional Learning</w:t>
    </w:r>
  </w:p>
  <w:p w14:paraId="1C933FAA" w14:textId="4972A0A6" w:rsidR="00284103" w:rsidRPr="00B36D69" w:rsidRDefault="00284103" w:rsidP="00B36D69">
    <w:pPr>
      <w:pStyle w:val="Heading2"/>
      <w:spacing w:line="240" w:lineRule="auto"/>
      <w:contextualSpacing/>
      <w:jc w:val="center"/>
      <w:rPr>
        <w:rStyle w:val="Emphasis"/>
        <w:color w:val="auto"/>
        <w:sz w:val="24"/>
        <w:szCs w:val="24"/>
      </w:rPr>
    </w:pPr>
    <w:r>
      <w:rPr>
        <w:rStyle w:val="Emphasis"/>
        <w:i w:val="0"/>
        <w:color w:val="auto"/>
        <w:sz w:val="24"/>
        <w:szCs w:val="24"/>
      </w:rPr>
      <w:t xml:space="preserve">2018-19 </w:t>
    </w:r>
    <w:r w:rsidRPr="00B36D69">
      <w:rPr>
        <w:rStyle w:val="Emphasis"/>
        <w:i w:val="0"/>
        <w:color w:val="auto"/>
        <w:sz w:val="24"/>
        <w:szCs w:val="24"/>
      </w:rPr>
      <w:t>Action Plan</w:t>
    </w:r>
  </w:p>
  <w:p w14:paraId="171A4321" w14:textId="77777777" w:rsidR="00284103" w:rsidRPr="00B36D69" w:rsidRDefault="00284103" w:rsidP="00B36D69">
    <w:pPr>
      <w:jc w:val="center"/>
      <w:rPr>
        <w:rStyle w:val="Emphasis"/>
        <w:sz w:val="24"/>
        <w:szCs w:val="24"/>
      </w:rPr>
    </w:pPr>
  </w:p>
  <w:p w14:paraId="4B458280" w14:textId="6FE1FF0A" w:rsidR="00284103" w:rsidRPr="00402ADF" w:rsidRDefault="00284103" w:rsidP="0036007A">
    <w:pPr>
      <w:spacing w:after="0" w:line="240" w:lineRule="auto"/>
      <w:jc w:val="center"/>
      <w:rPr>
        <w:rFonts w:ascii="Century Gothic" w:hAnsi="Century Gothic"/>
        <w:b/>
        <w:color w:val="10819B"/>
        <w:sz w:val="40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773E7"/>
    <w:multiLevelType w:val="hybridMultilevel"/>
    <w:tmpl w:val="DD14D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07A"/>
    <w:rsid w:val="00063163"/>
    <w:rsid w:val="000708A0"/>
    <w:rsid w:val="000A3DAE"/>
    <w:rsid w:val="000B1F55"/>
    <w:rsid w:val="000F4F27"/>
    <w:rsid w:val="0010459B"/>
    <w:rsid w:val="001676CF"/>
    <w:rsid w:val="001A0383"/>
    <w:rsid w:val="001A39E4"/>
    <w:rsid w:val="001A463A"/>
    <w:rsid w:val="00237BBE"/>
    <w:rsid w:val="00253CAF"/>
    <w:rsid w:val="00254AC3"/>
    <w:rsid w:val="00264824"/>
    <w:rsid w:val="00284103"/>
    <w:rsid w:val="002B27C5"/>
    <w:rsid w:val="00332408"/>
    <w:rsid w:val="0033304F"/>
    <w:rsid w:val="0036007A"/>
    <w:rsid w:val="003614CC"/>
    <w:rsid w:val="00365B91"/>
    <w:rsid w:val="00377894"/>
    <w:rsid w:val="00387F6E"/>
    <w:rsid w:val="00402ADF"/>
    <w:rsid w:val="00415041"/>
    <w:rsid w:val="0042332E"/>
    <w:rsid w:val="00444387"/>
    <w:rsid w:val="00462C0F"/>
    <w:rsid w:val="00465F6D"/>
    <w:rsid w:val="00483690"/>
    <w:rsid w:val="00490F0E"/>
    <w:rsid w:val="004F4DD8"/>
    <w:rsid w:val="00517119"/>
    <w:rsid w:val="00520D65"/>
    <w:rsid w:val="005406AD"/>
    <w:rsid w:val="005A1B01"/>
    <w:rsid w:val="005B15B4"/>
    <w:rsid w:val="005C24DC"/>
    <w:rsid w:val="005C76BB"/>
    <w:rsid w:val="005D2F70"/>
    <w:rsid w:val="005D4A75"/>
    <w:rsid w:val="005F6DFB"/>
    <w:rsid w:val="00616348"/>
    <w:rsid w:val="00636BBC"/>
    <w:rsid w:val="0068671F"/>
    <w:rsid w:val="007037D3"/>
    <w:rsid w:val="00745ADA"/>
    <w:rsid w:val="007A6C10"/>
    <w:rsid w:val="007B56BB"/>
    <w:rsid w:val="007F089F"/>
    <w:rsid w:val="00836712"/>
    <w:rsid w:val="00857F74"/>
    <w:rsid w:val="008C6498"/>
    <w:rsid w:val="008F509E"/>
    <w:rsid w:val="008F7257"/>
    <w:rsid w:val="009670E2"/>
    <w:rsid w:val="00973C30"/>
    <w:rsid w:val="009770CA"/>
    <w:rsid w:val="009E702B"/>
    <w:rsid w:val="009F78E1"/>
    <w:rsid w:val="00A474D5"/>
    <w:rsid w:val="00A47A0C"/>
    <w:rsid w:val="00A67E71"/>
    <w:rsid w:val="00A8710F"/>
    <w:rsid w:val="00A97058"/>
    <w:rsid w:val="00AA13B4"/>
    <w:rsid w:val="00AA52FA"/>
    <w:rsid w:val="00AC7A01"/>
    <w:rsid w:val="00AF61C3"/>
    <w:rsid w:val="00B12EB5"/>
    <w:rsid w:val="00B36D69"/>
    <w:rsid w:val="00B51976"/>
    <w:rsid w:val="00B70D6E"/>
    <w:rsid w:val="00BB2031"/>
    <w:rsid w:val="00BC020A"/>
    <w:rsid w:val="00BE2425"/>
    <w:rsid w:val="00C2719B"/>
    <w:rsid w:val="00C34A5B"/>
    <w:rsid w:val="00C35246"/>
    <w:rsid w:val="00C635A2"/>
    <w:rsid w:val="00C83CD0"/>
    <w:rsid w:val="00CC085F"/>
    <w:rsid w:val="00CC6AC0"/>
    <w:rsid w:val="00D3798F"/>
    <w:rsid w:val="00D473D3"/>
    <w:rsid w:val="00D57662"/>
    <w:rsid w:val="00DB799E"/>
    <w:rsid w:val="00E22619"/>
    <w:rsid w:val="00E46D62"/>
    <w:rsid w:val="00EC5CC0"/>
    <w:rsid w:val="00EE2964"/>
    <w:rsid w:val="00F05EDA"/>
    <w:rsid w:val="00F21271"/>
    <w:rsid w:val="00F25107"/>
    <w:rsid w:val="00F665C1"/>
    <w:rsid w:val="00F72AE7"/>
    <w:rsid w:val="00F94F94"/>
    <w:rsid w:val="00FC05D1"/>
    <w:rsid w:val="00FD56C5"/>
    <w:rsid w:val="00FD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FB0718"/>
  <w15:docId w15:val="{926991BC-E040-4439-A438-710A8A8D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246"/>
  </w:style>
  <w:style w:type="paragraph" w:styleId="Heading1">
    <w:name w:val="heading 1"/>
    <w:basedOn w:val="Normal"/>
    <w:next w:val="Normal"/>
    <w:link w:val="Heading1Char"/>
    <w:uiPriority w:val="9"/>
    <w:qFormat/>
    <w:rsid w:val="007F089F"/>
    <w:pPr>
      <w:keepNext/>
      <w:keepLines/>
      <w:tabs>
        <w:tab w:val="left" w:pos="4832"/>
      </w:tabs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62E0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8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07A"/>
  </w:style>
  <w:style w:type="paragraph" w:styleId="Footer">
    <w:name w:val="footer"/>
    <w:basedOn w:val="Normal"/>
    <w:link w:val="FooterChar"/>
    <w:uiPriority w:val="99"/>
    <w:unhideWhenUsed/>
    <w:rsid w:val="0036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07A"/>
  </w:style>
  <w:style w:type="table" w:styleId="TableGrid">
    <w:name w:val="Table Grid"/>
    <w:basedOn w:val="TableNormal"/>
    <w:uiPriority w:val="39"/>
    <w:rsid w:val="00360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69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69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B27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F089F"/>
    <w:rPr>
      <w:rFonts w:asciiTheme="majorHAnsi" w:eastAsiaTheme="majorEastAsia" w:hAnsiTheme="majorHAnsi" w:cstheme="majorBidi"/>
      <w:b/>
      <w:bCs/>
      <w:color w:val="B62E0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089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7F089F"/>
    <w:rPr>
      <w:b/>
      <w:bCs/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7F08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45356-9172-4837-8501-2618D3C19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Carmello N. Moussignac</dc:creator>
  <cp:keywords/>
  <dc:description/>
  <cp:lastModifiedBy>Thomas E. Dusch Jr</cp:lastModifiedBy>
  <cp:revision>2</cp:revision>
  <cp:lastPrinted>2018-10-15T15:45:00Z</cp:lastPrinted>
  <dcterms:created xsi:type="dcterms:W3CDTF">2018-10-17T16:13:00Z</dcterms:created>
  <dcterms:modified xsi:type="dcterms:W3CDTF">2018-10-17T16:13:00Z</dcterms:modified>
</cp:coreProperties>
</file>