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90" w:type="dxa"/>
        <w:tblLook w:val="04A0" w:firstRow="1" w:lastRow="0" w:firstColumn="1" w:lastColumn="0" w:noHBand="0" w:noVBand="1"/>
      </w:tblPr>
      <w:tblGrid>
        <w:gridCol w:w="3371"/>
        <w:gridCol w:w="3121"/>
        <w:gridCol w:w="3380"/>
        <w:gridCol w:w="373"/>
        <w:gridCol w:w="1248"/>
        <w:gridCol w:w="2897"/>
      </w:tblGrid>
      <w:tr w:rsidR="0036007A" w:rsidRPr="00402ADF" w14:paraId="23A6891A" w14:textId="77777777" w:rsidTr="00704D8B">
        <w:tc>
          <w:tcPr>
            <w:tcW w:w="14390"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704D8B">
        <w:tc>
          <w:tcPr>
            <w:tcW w:w="14390" w:type="dxa"/>
            <w:gridSpan w:val="6"/>
            <w:shd w:val="clear" w:color="auto" w:fill="FFE599" w:themeFill="accent4" w:themeFillTint="66"/>
          </w:tcPr>
          <w:p w14:paraId="69585BC7" w14:textId="70D69E1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Complete the school</w:t>
            </w:r>
            <w:r w:rsidR="00C81577">
              <w:rPr>
                <w:rFonts w:ascii="Century Gothic" w:hAnsi="Century Gothic"/>
                <w:b/>
              </w:rPr>
              <w:t>-</w:t>
            </w:r>
            <w:r w:rsidRPr="00B36D69">
              <w:rPr>
                <w:rFonts w:ascii="Century Gothic" w:hAnsi="Century Gothic"/>
                <w:b/>
              </w:rPr>
              <w:t>based information below.</w:t>
            </w:r>
          </w:p>
        </w:tc>
      </w:tr>
      <w:tr w:rsidR="00EE2964" w:rsidRPr="005C76BB" w14:paraId="0EC21781" w14:textId="77777777" w:rsidTr="00704D8B">
        <w:tc>
          <w:tcPr>
            <w:tcW w:w="14390"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704D8B">
        <w:trPr>
          <w:trHeight w:val="417"/>
        </w:trPr>
        <w:tc>
          <w:tcPr>
            <w:tcW w:w="10265" w:type="dxa"/>
            <w:gridSpan w:val="4"/>
          </w:tcPr>
          <w:p w14:paraId="470C6C68" w14:textId="5325A15E"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5B37DB">
              <w:rPr>
                <w:rFonts w:ascii="Century Gothic" w:hAnsi="Century Gothic"/>
                <w:sz w:val="24"/>
                <w:szCs w:val="24"/>
              </w:rPr>
              <w:t xml:space="preserve"> Cypress Bay High School</w:t>
            </w:r>
          </w:p>
        </w:tc>
        <w:tc>
          <w:tcPr>
            <w:tcW w:w="4125" w:type="dxa"/>
            <w:gridSpan w:val="2"/>
          </w:tcPr>
          <w:p w14:paraId="42A7A2A1" w14:textId="1C2D139A"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5B37DB">
              <w:rPr>
                <w:rFonts w:ascii="Century Gothic" w:hAnsi="Century Gothic"/>
                <w:b/>
                <w:sz w:val="24"/>
                <w:szCs w:val="28"/>
              </w:rPr>
              <w:t xml:space="preserve"> 2018-2019</w:t>
            </w:r>
          </w:p>
        </w:tc>
      </w:tr>
      <w:tr w:rsidR="00332408" w:rsidRPr="005C76BB" w14:paraId="5121644A" w14:textId="77777777" w:rsidTr="00704D8B">
        <w:trPr>
          <w:trHeight w:val="417"/>
        </w:trPr>
        <w:tc>
          <w:tcPr>
            <w:tcW w:w="10265" w:type="dxa"/>
            <w:gridSpan w:val="4"/>
          </w:tcPr>
          <w:p w14:paraId="4E473C07" w14:textId="3271284E"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5B37DB">
              <w:rPr>
                <w:rFonts w:ascii="Century Gothic" w:hAnsi="Century Gothic"/>
                <w:b/>
                <w:sz w:val="24"/>
                <w:szCs w:val="24"/>
              </w:rPr>
              <w:t xml:space="preserve"> S. Neely</w:t>
            </w:r>
          </w:p>
        </w:tc>
        <w:tc>
          <w:tcPr>
            <w:tcW w:w="4125"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704D8B">
        <w:tc>
          <w:tcPr>
            <w:tcW w:w="14390" w:type="dxa"/>
            <w:gridSpan w:val="6"/>
          </w:tcPr>
          <w:p w14:paraId="71115BA3" w14:textId="1131570F"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0A6DFF">
              <w:rPr>
                <w:rFonts w:ascii="Century Gothic" w:hAnsi="Century Gothic"/>
                <w:b/>
                <w:sz w:val="24"/>
                <w:szCs w:val="24"/>
              </w:rPr>
              <w:t xml:space="preserve">  </w:t>
            </w:r>
            <w:r w:rsidR="00387871">
              <w:rPr>
                <w:rFonts w:ascii="Century Gothic" w:hAnsi="Century Gothic"/>
                <w:b/>
                <w:sz w:val="24"/>
                <w:szCs w:val="24"/>
              </w:rPr>
              <w:t xml:space="preserve">A. </w:t>
            </w:r>
            <w:bookmarkStart w:id="0" w:name="_GoBack"/>
            <w:bookmarkEnd w:id="0"/>
            <w:r w:rsidR="000A6DFF">
              <w:rPr>
                <w:rFonts w:ascii="Century Gothic" w:hAnsi="Century Gothic"/>
                <w:b/>
                <w:sz w:val="24"/>
                <w:szCs w:val="24"/>
              </w:rPr>
              <w:t>Strauss</w:t>
            </w:r>
          </w:p>
        </w:tc>
      </w:tr>
      <w:tr w:rsidR="0036007A" w:rsidRPr="005C76BB" w14:paraId="1587C81D" w14:textId="77777777" w:rsidTr="00704D8B">
        <w:tc>
          <w:tcPr>
            <w:tcW w:w="14390" w:type="dxa"/>
            <w:gridSpan w:val="6"/>
          </w:tcPr>
          <w:p w14:paraId="16A18CEB" w14:textId="3B14B3B8"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p>
          <w:p w14:paraId="7BA79944" w14:textId="7091BE73" w:rsidR="00FC05D1" w:rsidRDefault="005B37DB" w:rsidP="0036007A">
            <w:pPr>
              <w:rPr>
                <w:rFonts w:ascii="Century Gothic" w:hAnsi="Century Gothic"/>
                <w:b/>
                <w:sz w:val="24"/>
              </w:rPr>
            </w:pPr>
            <w:r>
              <w:rPr>
                <w:rFonts w:ascii="Century Gothic" w:hAnsi="Century Gothic"/>
                <w:b/>
                <w:sz w:val="24"/>
              </w:rPr>
              <w:t>Cypress Bay High School’s mission is delivering personalized quality education in a professional, safe and caring environment.</w:t>
            </w: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704D8B">
        <w:tc>
          <w:tcPr>
            <w:tcW w:w="14390" w:type="dxa"/>
            <w:gridSpan w:val="6"/>
          </w:tcPr>
          <w:p w14:paraId="0E4D2EC2" w14:textId="77777777"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42077C1A" w14:textId="77777777" w:rsidR="00332408" w:rsidRDefault="00332408" w:rsidP="00332408">
            <w:pPr>
              <w:rPr>
                <w:rFonts w:ascii="Palatino" w:hAnsi="Palatino"/>
                <w:sz w:val="24"/>
                <w:szCs w:val="24"/>
              </w:rPr>
            </w:pPr>
          </w:p>
          <w:p w14:paraId="6DB0E2A1" w14:textId="779A3276" w:rsidR="00332408" w:rsidRDefault="00332408" w:rsidP="00332408">
            <w:pPr>
              <w:rPr>
                <w:rFonts w:ascii="Century Gothic" w:hAnsi="Century Gothic"/>
                <w:b/>
                <w:sz w:val="24"/>
              </w:rPr>
            </w:pPr>
          </w:p>
        </w:tc>
      </w:tr>
      <w:tr w:rsidR="0036007A" w:rsidRPr="00AA52FA" w14:paraId="0D6EE678" w14:textId="77777777" w:rsidTr="00704D8B">
        <w:tc>
          <w:tcPr>
            <w:tcW w:w="14390"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704D8B">
        <w:trPr>
          <w:trHeight w:val="674"/>
        </w:trPr>
        <w:tc>
          <w:tcPr>
            <w:tcW w:w="14390" w:type="dxa"/>
            <w:gridSpan w:val="6"/>
            <w:vAlign w:val="center"/>
          </w:tcPr>
          <w:p w14:paraId="728C4562" w14:textId="0208EF6D"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704D8B">
              <w:rPr>
                <w:rFonts w:ascii="Century Gothic" w:hAnsi="Century Gothic"/>
                <w:b/>
                <w:sz w:val="24"/>
                <w:szCs w:val="24"/>
              </w:rPr>
              <w:t>Nori Suarez</w:t>
            </w:r>
            <w:r w:rsidR="00C35246" w:rsidRPr="00C35246">
              <w:rPr>
                <w:rFonts w:ascii="Century Gothic" w:hAnsi="Century Gothic"/>
                <w:b/>
                <w:sz w:val="24"/>
                <w:szCs w:val="24"/>
              </w:rPr>
              <w:t xml:space="preserve">                                                                                                                        SEL Liaison</w:t>
            </w:r>
          </w:p>
        </w:tc>
      </w:tr>
      <w:tr w:rsidR="0036007A" w:rsidRPr="005C76BB" w14:paraId="3E902354" w14:textId="77777777" w:rsidTr="00704D8B">
        <w:trPr>
          <w:trHeight w:val="674"/>
        </w:trPr>
        <w:tc>
          <w:tcPr>
            <w:tcW w:w="14390" w:type="dxa"/>
            <w:gridSpan w:val="6"/>
            <w:vAlign w:val="center"/>
          </w:tcPr>
          <w:p w14:paraId="09FCB3F3" w14:textId="0F1C7A07"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704D8B">
              <w:rPr>
                <w:rFonts w:ascii="Century Gothic" w:hAnsi="Century Gothic"/>
                <w:b/>
                <w:sz w:val="24"/>
                <w:szCs w:val="24"/>
              </w:rPr>
              <w:t xml:space="preserve">       Kassandra Fried</w:t>
            </w:r>
          </w:p>
        </w:tc>
      </w:tr>
      <w:tr w:rsidR="0036007A" w:rsidRPr="005C76BB" w14:paraId="61E9097C" w14:textId="77777777" w:rsidTr="00704D8B">
        <w:trPr>
          <w:trHeight w:val="674"/>
        </w:trPr>
        <w:tc>
          <w:tcPr>
            <w:tcW w:w="14390" w:type="dxa"/>
            <w:gridSpan w:val="6"/>
            <w:vAlign w:val="center"/>
          </w:tcPr>
          <w:p w14:paraId="3AA8343E" w14:textId="54F8BF45"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704D8B">
              <w:rPr>
                <w:rFonts w:ascii="Century Gothic" w:hAnsi="Century Gothic"/>
                <w:b/>
                <w:sz w:val="24"/>
                <w:szCs w:val="24"/>
              </w:rPr>
              <w:t xml:space="preserve">       CSM J. Cruz</w:t>
            </w:r>
          </w:p>
        </w:tc>
      </w:tr>
      <w:tr w:rsidR="0036007A" w:rsidRPr="005C76BB" w14:paraId="457BFB41" w14:textId="77777777" w:rsidTr="00704D8B">
        <w:trPr>
          <w:trHeight w:val="674"/>
        </w:trPr>
        <w:tc>
          <w:tcPr>
            <w:tcW w:w="14390" w:type="dxa"/>
            <w:gridSpan w:val="6"/>
            <w:vAlign w:val="center"/>
          </w:tcPr>
          <w:p w14:paraId="441DC784" w14:textId="09419E48"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704D8B">
              <w:rPr>
                <w:rFonts w:ascii="Century Gothic" w:hAnsi="Century Gothic"/>
                <w:b/>
                <w:sz w:val="24"/>
                <w:szCs w:val="24"/>
              </w:rPr>
              <w:t xml:space="preserve">        Kristen Walden</w:t>
            </w:r>
          </w:p>
        </w:tc>
      </w:tr>
      <w:tr w:rsidR="00C35246" w:rsidRPr="005C76BB" w14:paraId="247A998E" w14:textId="77777777" w:rsidTr="00704D8B">
        <w:trPr>
          <w:trHeight w:val="674"/>
        </w:trPr>
        <w:tc>
          <w:tcPr>
            <w:tcW w:w="14390" w:type="dxa"/>
            <w:gridSpan w:val="6"/>
            <w:vAlign w:val="center"/>
          </w:tcPr>
          <w:p w14:paraId="3E5A2CEF" w14:textId="552A5C3B" w:rsidR="00704D8B" w:rsidRPr="00C35246" w:rsidRDefault="00C35246" w:rsidP="005C76BB">
            <w:pPr>
              <w:rPr>
                <w:rFonts w:ascii="Century Gothic" w:hAnsi="Century Gothic"/>
                <w:b/>
                <w:sz w:val="24"/>
                <w:szCs w:val="24"/>
              </w:rPr>
            </w:pPr>
            <w:r>
              <w:rPr>
                <w:rFonts w:ascii="Century Gothic" w:hAnsi="Century Gothic"/>
                <w:b/>
                <w:sz w:val="24"/>
                <w:szCs w:val="24"/>
              </w:rPr>
              <w:t xml:space="preserve">Name: </w:t>
            </w:r>
            <w:r w:rsidR="00704D8B">
              <w:rPr>
                <w:rFonts w:ascii="Century Gothic" w:hAnsi="Century Gothic"/>
                <w:b/>
                <w:sz w:val="24"/>
                <w:szCs w:val="24"/>
              </w:rPr>
              <w:t xml:space="preserve">       Lori </w:t>
            </w:r>
            <w:proofErr w:type="spellStart"/>
            <w:r w:rsidR="00704D8B">
              <w:rPr>
                <w:rFonts w:ascii="Century Gothic" w:hAnsi="Century Gothic"/>
                <w:b/>
                <w:sz w:val="24"/>
                <w:szCs w:val="24"/>
              </w:rPr>
              <w:t>Windloss</w:t>
            </w:r>
            <w:proofErr w:type="spellEnd"/>
          </w:p>
        </w:tc>
      </w:tr>
      <w:tr w:rsidR="00704D8B" w:rsidRPr="005C76BB" w14:paraId="1D1B1C05" w14:textId="77777777" w:rsidTr="00704D8B">
        <w:trPr>
          <w:trHeight w:val="674"/>
        </w:trPr>
        <w:tc>
          <w:tcPr>
            <w:tcW w:w="14390" w:type="dxa"/>
            <w:gridSpan w:val="6"/>
            <w:vAlign w:val="center"/>
          </w:tcPr>
          <w:p w14:paraId="74F95ABE" w14:textId="22CBAA80" w:rsidR="00704D8B" w:rsidRDefault="00704D8B" w:rsidP="005C76BB">
            <w:pPr>
              <w:rPr>
                <w:rFonts w:ascii="Century Gothic" w:hAnsi="Century Gothic"/>
                <w:b/>
                <w:sz w:val="24"/>
                <w:szCs w:val="24"/>
              </w:rPr>
            </w:pPr>
            <w:r>
              <w:rPr>
                <w:rFonts w:ascii="Century Gothic" w:hAnsi="Century Gothic"/>
                <w:b/>
                <w:sz w:val="24"/>
                <w:szCs w:val="24"/>
              </w:rPr>
              <w:lastRenderedPageBreak/>
              <w:t>Name:        Ruth Hager</w:t>
            </w:r>
          </w:p>
        </w:tc>
      </w:tr>
      <w:tr w:rsidR="00704D8B" w:rsidRPr="005C76BB" w14:paraId="5CC4CA92" w14:textId="77777777" w:rsidTr="00704D8B">
        <w:trPr>
          <w:trHeight w:val="674"/>
        </w:trPr>
        <w:tc>
          <w:tcPr>
            <w:tcW w:w="14390" w:type="dxa"/>
            <w:gridSpan w:val="6"/>
            <w:vAlign w:val="center"/>
          </w:tcPr>
          <w:p w14:paraId="2F83579C" w14:textId="77777777" w:rsidR="00704D8B" w:rsidRDefault="00704D8B" w:rsidP="005C76BB">
            <w:pPr>
              <w:rPr>
                <w:rFonts w:ascii="Century Gothic" w:hAnsi="Century Gothic"/>
                <w:b/>
                <w:sz w:val="24"/>
                <w:szCs w:val="24"/>
              </w:rPr>
            </w:pPr>
          </w:p>
        </w:tc>
      </w:tr>
      <w:tr w:rsidR="00B36D69" w:rsidRPr="005C76BB" w14:paraId="0A6A861B" w14:textId="77777777" w:rsidTr="00704D8B">
        <w:trPr>
          <w:trHeight w:val="674"/>
        </w:trPr>
        <w:tc>
          <w:tcPr>
            <w:tcW w:w="14390"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704D8B">
        <w:tc>
          <w:tcPr>
            <w:tcW w:w="14390"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704D8B">
        <w:tc>
          <w:tcPr>
            <w:tcW w:w="14390"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704D8B">
        <w:tc>
          <w:tcPr>
            <w:tcW w:w="14390" w:type="dxa"/>
            <w:gridSpan w:val="6"/>
            <w:shd w:val="clear" w:color="auto" w:fill="D9D9D9" w:themeFill="background1" w:themeFillShade="D9"/>
          </w:tcPr>
          <w:p w14:paraId="1B4ED31C" w14:textId="72861733" w:rsidR="002B27C5" w:rsidRDefault="002B27C5" w:rsidP="002B27C5">
            <w:pPr>
              <w:pStyle w:val="ListParagraph"/>
              <w:rPr>
                <w:rFonts w:ascii="Century Gothic" w:hAnsi="Century Gothic"/>
                <w:b/>
                <w:sz w:val="24"/>
              </w:rPr>
            </w:pPr>
            <w:r>
              <w:rPr>
                <w:rFonts w:ascii="Century Gothic" w:hAnsi="Century Gothic"/>
                <w:b/>
                <w:sz w:val="24"/>
              </w:rPr>
              <w:t>1.</w:t>
            </w:r>
            <w:r w:rsidR="005B37DB">
              <w:rPr>
                <w:rFonts w:ascii="Century Gothic" w:hAnsi="Century Gothic"/>
                <w:b/>
                <w:sz w:val="24"/>
              </w:rPr>
              <w:t xml:space="preserve"> PASL (</w:t>
            </w:r>
            <w:r w:rsidR="00583AD3">
              <w:rPr>
                <w:rFonts w:ascii="Century Gothic" w:hAnsi="Century Gothic"/>
                <w:b/>
                <w:sz w:val="24"/>
              </w:rPr>
              <w:t>Personalization for Academic &amp; Social Emotional Learning) Core Classes Supported through Study Halls</w:t>
            </w:r>
          </w:p>
          <w:p w14:paraId="3267E130" w14:textId="438AE04A" w:rsidR="002B27C5" w:rsidRDefault="002B27C5" w:rsidP="002B27C5">
            <w:pPr>
              <w:pStyle w:val="ListParagraph"/>
              <w:rPr>
                <w:rFonts w:ascii="Century Gothic" w:hAnsi="Century Gothic"/>
                <w:b/>
                <w:sz w:val="24"/>
              </w:rPr>
            </w:pPr>
            <w:r>
              <w:rPr>
                <w:rFonts w:ascii="Century Gothic" w:hAnsi="Century Gothic"/>
                <w:b/>
                <w:sz w:val="24"/>
              </w:rPr>
              <w:t>2.</w:t>
            </w:r>
            <w:r w:rsidR="00583AD3">
              <w:rPr>
                <w:rFonts w:ascii="Century Gothic" w:hAnsi="Century Gothic"/>
                <w:b/>
                <w:sz w:val="24"/>
              </w:rPr>
              <w:t>PASL Mentor Classes supported through Study Halls</w:t>
            </w:r>
          </w:p>
          <w:p w14:paraId="0EBC7CD2" w14:textId="7FD7BAE4" w:rsidR="002B27C5" w:rsidRDefault="002B27C5" w:rsidP="002B27C5">
            <w:pPr>
              <w:pStyle w:val="ListParagraph"/>
              <w:rPr>
                <w:rFonts w:ascii="Century Gothic" w:hAnsi="Century Gothic"/>
                <w:b/>
                <w:sz w:val="24"/>
              </w:rPr>
            </w:pPr>
            <w:r>
              <w:rPr>
                <w:rFonts w:ascii="Century Gothic" w:hAnsi="Century Gothic"/>
                <w:b/>
                <w:sz w:val="24"/>
              </w:rPr>
              <w:t>3.</w:t>
            </w:r>
            <w:r w:rsidR="00583AD3">
              <w:rPr>
                <w:rFonts w:ascii="Century Gothic" w:hAnsi="Century Gothic"/>
                <w:b/>
                <w:sz w:val="24"/>
              </w:rPr>
              <w:t xml:space="preserve">Adult Learning Component within PLCs for faculty – SEL </w:t>
            </w:r>
          </w:p>
          <w:p w14:paraId="48B92E00" w14:textId="45B77EB6" w:rsidR="002B27C5" w:rsidRDefault="002B27C5" w:rsidP="002B27C5">
            <w:pPr>
              <w:pStyle w:val="ListParagraph"/>
              <w:rPr>
                <w:rFonts w:ascii="Century Gothic" w:hAnsi="Century Gothic"/>
                <w:b/>
                <w:sz w:val="24"/>
              </w:rPr>
            </w:pPr>
            <w:r>
              <w:rPr>
                <w:rFonts w:ascii="Century Gothic" w:hAnsi="Century Gothic"/>
                <w:b/>
                <w:sz w:val="24"/>
              </w:rPr>
              <w:t>4.</w:t>
            </w:r>
            <w:r w:rsidR="00583AD3">
              <w:rPr>
                <w:rFonts w:ascii="Century Gothic" w:hAnsi="Century Gothic"/>
                <w:b/>
                <w:sz w:val="24"/>
              </w:rPr>
              <w:t xml:space="preserve">Guidance visits to PASL Study Hall classes </w:t>
            </w:r>
          </w:p>
          <w:p w14:paraId="2B84E2D0" w14:textId="4E6C0C0F" w:rsidR="00583AD3" w:rsidRDefault="00583AD3" w:rsidP="002B27C5">
            <w:pPr>
              <w:pStyle w:val="ListParagraph"/>
              <w:rPr>
                <w:rFonts w:ascii="Century Gothic" w:hAnsi="Century Gothic"/>
                <w:b/>
                <w:sz w:val="24"/>
              </w:rPr>
            </w:pPr>
            <w:r>
              <w:rPr>
                <w:rFonts w:ascii="Century Gothic" w:hAnsi="Century Gothic"/>
                <w:b/>
                <w:sz w:val="24"/>
              </w:rPr>
              <w:t>5. Naviance Instruction within campus-wide Study Halls</w:t>
            </w:r>
          </w:p>
          <w:p w14:paraId="2217706C" w14:textId="04D8B069" w:rsidR="00583AD3" w:rsidRDefault="00583AD3" w:rsidP="002B27C5">
            <w:pPr>
              <w:pStyle w:val="ListParagraph"/>
              <w:rPr>
                <w:rFonts w:ascii="Century Gothic" w:hAnsi="Century Gothic"/>
                <w:b/>
                <w:sz w:val="24"/>
              </w:rPr>
            </w:pPr>
            <w:r>
              <w:rPr>
                <w:rFonts w:ascii="Century Gothic" w:hAnsi="Century Gothic"/>
                <w:b/>
                <w:sz w:val="24"/>
              </w:rPr>
              <w:t>6. “Start with Hello” based on Sandy Hook campus-wide Study Halls</w:t>
            </w:r>
          </w:p>
          <w:p w14:paraId="07F468C4" w14:textId="4DC5BC4D" w:rsidR="00583AD3" w:rsidRPr="002B27C5" w:rsidRDefault="00583AD3" w:rsidP="002B27C5">
            <w:pPr>
              <w:pStyle w:val="ListParagraph"/>
              <w:rPr>
                <w:rFonts w:ascii="Century Gothic" w:hAnsi="Century Gothic"/>
                <w:b/>
                <w:sz w:val="24"/>
              </w:rPr>
            </w:pPr>
            <w:r>
              <w:rPr>
                <w:rFonts w:ascii="Century Gothic" w:hAnsi="Century Gothic"/>
                <w:b/>
                <w:sz w:val="24"/>
              </w:rPr>
              <w:t>7. Women of Tomorrow</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704D8B">
        <w:tc>
          <w:tcPr>
            <w:tcW w:w="14390"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704D8B">
        <w:tc>
          <w:tcPr>
            <w:tcW w:w="14390"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704D8B">
        <w:tc>
          <w:tcPr>
            <w:tcW w:w="14390"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704D8B">
        <w:tc>
          <w:tcPr>
            <w:tcW w:w="14390"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42C4FA18" w:rsidR="00C35246" w:rsidRPr="005C76BB" w:rsidRDefault="00C35246" w:rsidP="00C35246">
                  <w:pPr>
                    <w:rPr>
                      <w:rFonts w:ascii="Century Gothic" w:hAnsi="Century Gothic"/>
                      <w:b/>
                      <w:sz w:val="24"/>
                    </w:rPr>
                  </w:pPr>
                  <w:r w:rsidRPr="005C76BB">
                    <w:rPr>
                      <w:rFonts w:ascii="Century Gothic" w:hAnsi="Century Gothic"/>
                      <w:b/>
                      <w:sz w:val="24"/>
                    </w:rPr>
                    <w:t>Strategies:</w:t>
                  </w:r>
                  <w:r w:rsidR="00583AD3">
                    <w:rPr>
                      <w:rFonts w:ascii="Century Gothic" w:hAnsi="Century Gothic"/>
                      <w:b/>
                      <w:sz w:val="24"/>
                    </w:rPr>
                    <w:t xml:space="preserve"> Personality Inventory via guided lessons in PASL Study Halls, Self-Reflective Survey through Naviance directed at PASL Study Halls</w:t>
                  </w:r>
                </w:p>
                <w:p w14:paraId="6530F124" w14:textId="77777777" w:rsidR="00C35246" w:rsidRPr="005C76BB" w:rsidRDefault="00C35246" w:rsidP="00C35246">
                  <w:pPr>
                    <w:rPr>
                      <w:rFonts w:ascii="Century Gothic" w:hAnsi="Century Gothic"/>
                      <w:sz w:val="24"/>
                    </w:rPr>
                  </w:pP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lastRenderedPageBreak/>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7A672917" w:rsidR="00C35246" w:rsidRPr="005C76BB" w:rsidRDefault="00C35246" w:rsidP="00C35246">
                  <w:pPr>
                    <w:rPr>
                      <w:rFonts w:ascii="Century Gothic" w:hAnsi="Century Gothic"/>
                      <w:b/>
                      <w:sz w:val="24"/>
                    </w:rPr>
                  </w:pPr>
                  <w:r w:rsidRPr="005C76BB">
                    <w:rPr>
                      <w:rFonts w:ascii="Century Gothic" w:hAnsi="Century Gothic"/>
                      <w:b/>
                      <w:sz w:val="24"/>
                    </w:rPr>
                    <w:t>Strategies:</w:t>
                  </w:r>
                  <w:r w:rsidR="00583AD3">
                    <w:rPr>
                      <w:rFonts w:ascii="Century Gothic" w:hAnsi="Century Gothic"/>
                      <w:b/>
                      <w:sz w:val="24"/>
                    </w:rPr>
                    <w:t xml:space="preserve"> Establishing </w:t>
                  </w:r>
                  <w:r w:rsidR="00875084">
                    <w:rPr>
                      <w:rFonts w:ascii="Century Gothic" w:hAnsi="Century Gothic"/>
                      <w:b/>
                      <w:sz w:val="24"/>
                    </w:rPr>
                    <w:t>long- and short-term</w:t>
                  </w:r>
                  <w:r w:rsidR="00583AD3">
                    <w:rPr>
                      <w:rFonts w:ascii="Century Gothic" w:hAnsi="Century Gothic"/>
                      <w:b/>
                      <w:sz w:val="24"/>
                    </w:rPr>
                    <w:t xml:space="preserve"> goals, documenting necessary resources to facilitate goals, completed by guided PASL Lessons</w:t>
                  </w:r>
                </w:p>
                <w:p w14:paraId="774E43D7" w14:textId="77777777" w:rsidR="00C35246" w:rsidRPr="005C76BB" w:rsidRDefault="00C35246" w:rsidP="00C35246">
                  <w:pPr>
                    <w:rPr>
                      <w:rFonts w:ascii="Century Gothic" w:hAnsi="Century Gothic"/>
                      <w:sz w:val="24"/>
                    </w:rPr>
                  </w:pP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7C5CAB7D" w:rsidR="00C35246" w:rsidRPr="005C76BB" w:rsidRDefault="00C35246" w:rsidP="00C35246">
                  <w:pPr>
                    <w:rPr>
                      <w:rFonts w:ascii="Century Gothic" w:hAnsi="Century Gothic"/>
                      <w:b/>
                      <w:sz w:val="24"/>
                    </w:rPr>
                  </w:pPr>
                  <w:r w:rsidRPr="005C76BB">
                    <w:rPr>
                      <w:rFonts w:ascii="Century Gothic" w:hAnsi="Century Gothic"/>
                      <w:b/>
                      <w:sz w:val="24"/>
                    </w:rPr>
                    <w:t>Strategies:</w:t>
                  </w:r>
                  <w:r w:rsidR="00583AD3">
                    <w:rPr>
                      <w:rFonts w:ascii="Century Gothic" w:hAnsi="Century Gothic"/>
                      <w:b/>
                      <w:sz w:val="24"/>
                    </w:rPr>
                    <w:t xml:space="preserve"> </w:t>
                  </w:r>
                  <w:r w:rsidR="00E345EA">
                    <w:rPr>
                      <w:rFonts w:ascii="Century Gothic" w:hAnsi="Century Gothic"/>
                      <w:b/>
                      <w:sz w:val="24"/>
                    </w:rPr>
                    <w:t xml:space="preserve">Guided lesson </w:t>
                  </w:r>
                  <w:r w:rsidR="00A6322E">
                    <w:rPr>
                      <w:rFonts w:ascii="Century Gothic" w:hAnsi="Century Gothic"/>
                      <w:b/>
                      <w:sz w:val="24"/>
                    </w:rPr>
                    <w:t>on Life Skills to develop understanding of paying taxes, calculating cost of living, maintaining a household via PASL guided activity</w:t>
                  </w:r>
                </w:p>
                <w:p w14:paraId="6E96E956" w14:textId="77777777" w:rsidR="00C35246" w:rsidRPr="005C76BB" w:rsidRDefault="00C35246" w:rsidP="00C35246">
                  <w:pPr>
                    <w:rPr>
                      <w:rFonts w:ascii="Century Gothic" w:hAnsi="Century Gothic"/>
                      <w:sz w:val="24"/>
                    </w:rPr>
                  </w:pP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5058F8DA" w:rsidR="00C35246" w:rsidRPr="005C76BB" w:rsidRDefault="00C35246" w:rsidP="00C35246">
                  <w:pPr>
                    <w:rPr>
                      <w:rFonts w:ascii="Century Gothic" w:hAnsi="Century Gothic"/>
                      <w:b/>
                      <w:sz w:val="24"/>
                    </w:rPr>
                  </w:pPr>
                  <w:r w:rsidRPr="005C76BB">
                    <w:rPr>
                      <w:rFonts w:ascii="Century Gothic" w:hAnsi="Century Gothic"/>
                      <w:b/>
                      <w:sz w:val="24"/>
                    </w:rPr>
                    <w:t xml:space="preserve"> Strategies:</w:t>
                  </w:r>
                  <w:r w:rsidR="00A6322E">
                    <w:rPr>
                      <w:rFonts w:ascii="Century Gothic" w:hAnsi="Century Gothic"/>
                      <w:b/>
                      <w:sz w:val="24"/>
                    </w:rPr>
                    <w:t xml:space="preserve"> “Start with Hello” school-wide initiative completed through Study Hall presentations</w:t>
                  </w:r>
                </w:p>
                <w:p w14:paraId="09F1AFF8" w14:textId="77777777" w:rsidR="00C35246" w:rsidRPr="005C76BB" w:rsidRDefault="00C35246" w:rsidP="00C35246">
                  <w:pPr>
                    <w:rPr>
                      <w:rFonts w:ascii="Century Gothic" w:hAnsi="Century Gothic"/>
                      <w:b/>
                      <w:sz w:val="24"/>
                    </w:rPr>
                  </w:pP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0740C044" w:rsidR="00C35246" w:rsidRPr="005C76BB" w:rsidRDefault="00C35246" w:rsidP="00C35246">
                  <w:pPr>
                    <w:rPr>
                      <w:rFonts w:ascii="Century Gothic" w:hAnsi="Century Gothic"/>
                      <w:b/>
                      <w:sz w:val="24"/>
                    </w:rPr>
                  </w:pPr>
                  <w:r w:rsidRPr="005C76BB">
                    <w:rPr>
                      <w:rFonts w:ascii="Century Gothic" w:hAnsi="Century Gothic"/>
                      <w:b/>
                      <w:sz w:val="24"/>
                    </w:rPr>
                    <w:t>Strategies:</w:t>
                  </w:r>
                  <w:r w:rsidR="00A6322E">
                    <w:rPr>
                      <w:rFonts w:ascii="Century Gothic" w:hAnsi="Century Gothic"/>
                      <w:b/>
                      <w:sz w:val="24"/>
                    </w:rPr>
                    <w:t xml:space="preserve"> Equity lesson in which students examine a growth mindset incorporated through PASL Core and PASL Mentor Study Halls</w:t>
                  </w:r>
                </w:p>
                <w:p w14:paraId="687750A0" w14:textId="77777777" w:rsidR="00C35246" w:rsidRPr="005C76BB" w:rsidRDefault="00C35246" w:rsidP="00C35246">
                  <w:pPr>
                    <w:rPr>
                      <w:rFonts w:ascii="Century Gothic" w:hAnsi="Century Gothic"/>
                      <w:sz w:val="24"/>
                    </w:rPr>
                  </w:pP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1EE0A035" w:rsidR="00C35246" w:rsidRPr="005C76BB" w:rsidRDefault="00C35246" w:rsidP="00C35246">
                  <w:pPr>
                    <w:rPr>
                      <w:rFonts w:ascii="Century Gothic" w:hAnsi="Century Gothic"/>
                      <w:b/>
                      <w:sz w:val="24"/>
                    </w:rPr>
                  </w:pPr>
                  <w:r w:rsidRPr="005C76BB">
                    <w:rPr>
                      <w:rFonts w:ascii="Century Gothic" w:hAnsi="Century Gothic"/>
                      <w:b/>
                      <w:sz w:val="24"/>
                    </w:rPr>
                    <w:t>Strategies:</w:t>
                  </w:r>
                  <w:r w:rsidR="00A6322E">
                    <w:rPr>
                      <w:rFonts w:ascii="Century Gothic" w:hAnsi="Century Gothic"/>
                      <w:b/>
                      <w:sz w:val="24"/>
                    </w:rPr>
                    <w:t xml:space="preserve"> “Start with Hello” school-wide initiative presented through Study Halls</w:t>
                  </w:r>
                </w:p>
                <w:p w14:paraId="41333804" w14:textId="77777777" w:rsidR="00C35246" w:rsidRPr="005C76BB" w:rsidRDefault="00C35246" w:rsidP="00C35246">
                  <w:pPr>
                    <w:rPr>
                      <w:rFonts w:ascii="Century Gothic" w:hAnsi="Century Gothic"/>
                      <w:b/>
                      <w:sz w:val="24"/>
                    </w:rPr>
                  </w:pP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18E79FE8" w:rsidR="00C35246" w:rsidRPr="005C76BB" w:rsidRDefault="00C35246" w:rsidP="00C35246">
                  <w:pPr>
                    <w:rPr>
                      <w:rFonts w:ascii="Century Gothic" w:hAnsi="Century Gothic"/>
                      <w:b/>
                      <w:sz w:val="24"/>
                    </w:rPr>
                  </w:pPr>
                  <w:r w:rsidRPr="005C76BB">
                    <w:rPr>
                      <w:rFonts w:ascii="Century Gothic" w:hAnsi="Century Gothic"/>
                      <w:b/>
                      <w:sz w:val="24"/>
                    </w:rPr>
                    <w:t>Strategies:</w:t>
                  </w:r>
                  <w:r w:rsidR="00A6322E">
                    <w:rPr>
                      <w:rFonts w:ascii="Century Gothic" w:hAnsi="Century Gothic"/>
                      <w:b/>
                      <w:sz w:val="24"/>
                    </w:rPr>
                    <w:t xml:space="preserve"> Conflict Resolution Lesson to include a self-assessment analysis conveyed through PASL guided lesson</w:t>
                  </w:r>
                </w:p>
                <w:p w14:paraId="7A01D8A4" w14:textId="77777777" w:rsidR="00C35246" w:rsidRDefault="00C35246" w:rsidP="00C35246">
                  <w:pPr>
                    <w:rPr>
                      <w:rFonts w:ascii="Century Gothic" w:hAnsi="Century Gothic"/>
                      <w:sz w:val="24"/>
                    </w:rPr>
                  </w:pP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4685F569" w:rsidR="00C35246" w:rsidRPr="005C76BB" w:rsidRDefault="00C35246" w:rsidP="00C35246">
                  <w:pPr>
                    <w:rPr>
                      <w:rFonts w:ascii="Century Gothic" w:hAnsi="Century Gothic"/>
                      <w:b/>
                      <w:sz w:val="24"/>
                    </w:rPr>
                  </w:pPr>
                  <w:r w:rsidRPr="005C76BB">
                    <w:rPr>
                      <w:rFonts w:ascii="Century Gothic" w:hAnsi="Century Gothic"/>
                      <w:b/>
                      <w:sz w:val="24"/>
                    </w:rPr>
                    <w:t>Strategies:</w:t>
                  </w:r>
                  <w:r w:rsidR="00A6322E">
                    <w:rPr>
                      <w:rFonts w:ascii="Century Gothic" w:hAnsi="Century Gothic"/>
                      <w:b/>
                      <w:sz w:val="24"/>
                    </w:rPr>
                    <w:t xml:space="preserve"> Building coping strategies that enable students to overcome challenges accomplished through Women of Tomorrow</w:t>
                  </w:r>
                </w:p>
                <w:p w14:paraId="7F3E4EC7" w14:textId="77777777" w:rsidR="00C35246" w:rsidRPr="005C76BB" w:rsidRDefault="00C35246" w:rsidP="00C35246">
                  <w:pPr>
                    <w:rPr>
                      <w:rFonts w:ascii="Century Gothic" w:hAnsi="Century Gothic"/>
                      <w:sz w:val="24"/>
                    </w:rPr>
                  </w:pP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3E78C7B0" w:rsidR="00C35246" w:rsidRPr="005C76BB" w:rsidRDefault="00C35246" w:rsidP="00C35246">
                  <w:pPr>
                    <w:rPr>
                      <w:rFonts w:ascii="Century Gothic" w:hAnsi="Century Gothic"/>
                      <w:b/>
                      <w:sz w:val="24"/>
                    </w:rPr>
                  </w:pPr>
                  <w:r w:rsidRPr="005C76BB">
                    <w:rPr>
                      <w:rFonts w:ascii="Century Gothic" w:hAnsi="Century Gothic"/>
                      <w:b/>
                      <w:sz w:val="24"/>
                    </w:rPr>
                    <w:t>Strategies:</w:t>
                  </w:r>
                  <w:r w:rsidR="00A6322E">
                    <w:rPr>
                      <w:rFonts w:ascii="Century Gothic" w:hAnsi="Century Gothic"/>
                      <w:b/>
                      <w:sz w:val="24"/>
                    </w:rPr>
                    <w:t xml:space="preserve"> Organizational and Time Management Skills conducted by guided PASL lesson</w:t>
                  </w:r>
                  <w:r w:rsidR="00F86F28">
                    <w:rPr>
                      <w:rFonts w:ascii="Century Gothic" w:hAnsi="Century Gothic"/>
                      <w:b/>
                      <w:sz w:val="24"/>
                    </w:rPr>
                    <w:t xml:space="preserve"> supported by Guidance check points</w:t>
                  </w:r>
                </w:p>
                <w:p w14:paraId="711CEC49" w14:textId="77777777" w:rsidR="00C35246" w:rsidRPr="005C76BB" w:rsidRDefault="00C35246" w:rsidP="00C35246">
                  <w:pPr>
                    <w:rPr>
                      <w:rFonts w:ascii="Century Gothic" w:hAnsi="Century Gothic"/>
                      <w:b/>
                      <w:sz w:val="24"/>
                    </w:rPr>
                  </w:pP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67D42C2A" w:rsidR="00C35246" w:rsidRPr="005C76BB" w:rsidRDefault="00C35246" w:rsidP="00C35246">
                  <w:pPr>
                    <w:rPr>
                      <w:rFonts w:ascii="Century Gothic" w:hAnsi="Century Gothic"/>
                      <w:b/>
                      <w:sz w:val="24"/>
                    </w:rPr>
                  </w:pPr>
                  <w:r w:rsidRPr="005C76BB">
                    <w:rPr>
                      <w:rFonts w:ascii="Century Gothic" w:hAnsi="Century Gothic"/>
                      <w:b/>
                      <w:sz w:val="24"/>
                    </w:rPr>
                    <w:t>Strategies:</w:t>
                  </w:r>
                  <w:r w:rsidR="00F86F28">
                    <w:rPr>
                      <w:rFonts w:ascii="Century Gothic" w:hAnsi="Century Gothic"/>
                      <w:b/>
                      <w:sz w:val="24"/>
                    </w:rPr>
                    <w:t xml:space="preserve"> “Start with Hello” Sandy Hook presented school-wide through Study Halls</w:t>
                  </w:r>
                </w:p>
                <w:p w14:paraId="4C08D6D2" w14:textId="77777777" w:rsidR="00C35246" w:rsidRPr="005C76BB" w:rsidRDefault="00C35246" w:rsidP="00C35246">
                  <w:pPr>
                    <w:rPr>
                      <w:rFonts w:ascii="Century Gothic" w:hAnsi="Century Gothic"/>
                      <w:b/>
                      <w:sz w:val="24"/>
                    </w:rPr>
                  </w:pP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704D8B">
        <w:trPr>
          <w:trHeight w:val="327"/>
        </w:trPr>
        <w:tc>
          <w:tcPr>
            <w:tcW w:w="14390"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704D8B">
        <w:trPr>
          <w:trHeight w:val="327"/>
        </w:trPr>
        <w:tc>
          <w:tcPr>
            <w:tcW w:w="14390" w:type="dxa"/>
            <w:gridSpan w:val="6"/>
            <w:shd w:val="clear" w:color="auto" w:fill="E7E6E6" w:themeFill="background2"/>
          </w:tcPr>
          <w:p w14:paraId="6329DC6C" w14:textId="77777777" w:rsidR="00C35246" w:rsidRDefault="00C35246" w:rsidP="005C76BB">
            <w:pPr>
              <w:rPr>
                <w:rFonts w:ascii="Century Gothic" w:hAnsi="Century Gothic"/>
                <w:b/>
                <w:bCs/>
                <w:sz w:val="24"/>
              </w:rPr>
            </w:pPr>
          </w:p>
          <w:p w14:paraId="57FA14FE" w14:textId="174F065D" w:rsidR="00C35246" w:rsidRDefault="00C81577" w:rsidP="005C76BB">
            <w:pPr>
              <w:rPr>
                <w:rFonts w:ascii="Century Gothic" w:hAnsi="Century Gothic"/>
                <w:b/>
                <w:bCs/>
                <w:sz w:val="24"/>
              </w:rPr>
            </w:pPr>
            <w:r>
              <w:rPr>
                <w:rFonts w:ascii="Century Gothic" w:hAnsi="Century Gothic"/>
                <w:b/>
                <w:bCs/>
                <w:sz w:val="24"/>
              </w:rPr>
              <w:t>Through a myriad of programs, initiatives and strategies that are purposefully designed and tailored to meet the various social emotional needs of students, faculty, and community. These actions are being consistently implemented to support the evolving continuous growth of our school.</w:t>
            </w:r>
          </w:p>
          <w:p w14:paraId="3004347C" w14:textId="77777777" w:rsidR="00C35246" w:rsidRDefault="00C35246" w:rsidP="005C76BB">
            <w:pPr>
              <w:rPr>
                <w:rFonts w:ascii="Century Gothic" w:hAnsi="Century Gothic"/>
                <w:b/>
                <w:bCs/>
                <w:sz w:val="24"/>
              </w:rPr>
            </w:pPr>
          </w:p>
          <w:p w14:paraId="3FD321BD" w14:textId="77777777" w:rsidR="00C35246" w:rsidRDefault="00C35246" w:rsidP="005C76BB">
            <w:pPr>
              <w:rPr>
                <w:rFonts w:ascii="Century Gothic" w:hAnsi="Century Gothic"/>
                <w:b/>
                <w:bCs/>
                <w:sz w:val="24"/>
              </w:rPr>
            </w:pPr>
          </w:p>
          <w:p w14:paraId="00866B68" w14:textId="77777777" w:rsidR="00C35246" w:rsidRDefault="00C35246" w:rsidP="005C76BB">
            <w:pPr>
              <w:rPr>
                <w:rFonts w:ascii="Century Gothic" w:hAnsi="Century Gothic"/>
                <w:b/>
                <w:bCs/>
                <w:sz w:val="24"/>
              </w:rPr>
            </w:pP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704D8B">
        <w:tc>
          <w:tcPr>
            <w:tcW w:w="14390"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lastRenderedPageBreak/>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AA52FA" w:rsidRPr="005C76BB" w14:paraId="13EA002A" w14:textId="77777777" w:rsidTr="00704D8B">
        <w:trPr>
          <w:trHeight w:val="642"/>
        </w:trPr>
        <w:tc>
          <w:tcPr>
            <w:tcW w:w="3433"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3022"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445"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1645"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845"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08E76AE4" w14:textId="77777777" w:rsidTr="00704D8B">
        <w:tc>
          <w:tcPr>
            <w:tcW w:w="3433" w:type="dxa"/>
          </w:tcPr>
          <w:p w14:paraId="1315112B" w14:textId="2DF8635E" w:rsidR="005C76BB" w:rsidRPr="005C76BB" w:rsidRDefault="00121CD1" w:rsidP="00C34A5B">
            <w:pPr>
              <w:rPr>
                <w:rFonts w:ascii="Century Gothic" w:hAnsi="Century Gothic"/>
                <w:sz w:val="24"/>
              </w:rPr>
            </w:pPr>
            <w:r>
              <w:rPr>
                <w:rFonts w:ascii="Century Gothic" w:hAnsi="Century Gothic"/>
                <w:sz w:val="24"/>
              </w:rPr>
              <w:t>PASL Curriculum</w:t>
            </w:r>
          </w:p>
          <w:p w14:paraId="2A406428" w14:textId="77777777" w:rsidR="005C76BB" w:rsidRPr="005C76BB" w:rsidRDefault="005C76BB" w:rsidP="00C34A5B">
            <w:pPr>
              <w:rPr>
                <w:rFonts w:ascii="Century Gothic" w:hAnsi="Century Gothic"/>
                <w:sz w:val="24"/>
              </w:rPr>
            </w:pPr>
          </w:p>
        </w:tc>
        <w:tc>
          <w:tcPr>
            <w:tcW w:w="3022" w:type="dxa"/>
          </w:tcPr>
          <w:p w14:paraId="034F1B97" w14:textId="265E4D3B" w:rsidR="005C76BB" w:rsidRPr="005C76BB" w:rsidRDefault="00121CD1" w:rsidP="00C34A5B">
            <w:pPr>
              <w:rPr>
                <w:rFonts w:ascii="Century Gothic" w:hAnsi="Century Gothic"/>
                <w:sz w:val="24"/>
              </w:rPr>
            </w:pPr>
            <w:r>
              <w:rPr>
                <w:rFonts w:ascii="Century Gothic" w:hAnsi="Century Gothic"/>
                <w:sz w:val="24"/>
              </w:rPr>
              <w:t>PASL Core Team</w:t>
            </w:r>
          </w:p>
        </w:tc>
        <w:tc>
          <w:tcPr>
            <w:tcW w:w="3445" w:type="dxa"/>
          </w:tcPr>
          <w:p w14:paraId="0CE22728" w14:textId="3BB6BAF5" w:rsidR="005C76BB" w:rsidRPr="005C76BB" w:rsidRDefault="00121CD1" w:rsidP="00C34A5B">
            <w:pPr>
              <w:rPr>
                <w:rFonts w:ascii="Century Gothic" w:hAnsi="Century Gothic"/>
                <w:sz w:val="24"/>
              </w:rPr>
            </w:pPr>
            <w:r>
              <w:rPr>
                <w:rFonts w:ascii="Century Gothic" w:hAnsi="Century Gothic"/>
                <w:sz w:val="24"/>
              </w:rPr>
              <w:t>A variety of constructed lessons</w:t>
            </w:r>
          </w:p>
        </w:tc>
        <w:tc>
          <w:tcPr>
            <w:tcW w:w="1645" w:type="dxa"/>
            <w:gridSpan w:val="2"/>
          </w:tcPr>
          <w:p w14:paraId="5B04DEF5" w14:textId="790E150E" w:rsidR="005C76BB" w:rsidRPr="005C76BB" w:rsidRDefault="00121CD1" w:rsidP="00C34A5B">
            <w:pPr>
              <w:rPr>
                <w:rFonts w:ascii="Century Gothic" w:hAnsi="Century Gothic"/>
                <w:sz w:val="24"/>
              </w:rPr>
            </w:pPr>
            <w:r>
              <w:rPr>
                <w:rFonts w:ascii="Century Gothic" w:hAnsi="Century Gothic"/>
                <w:sz w:val="24"/>
              </w:rPr>
              <w:t>Follow-up activities</w:t>
            </w:r>
          </w:p>
        </w:tc>
        <w:tc>
          <w:tcPr>
            <w:tcW w:w="2845" w:type="dxa"/>
          </w:tcPr>
          <w:p w14:paraId="64EA3B07" w14:textId="32D80DB8" w:rsidR="005C76BB" w:rsidRPr="005C76BB" w:rsidRDefault="00121CD1" w:rsidP="00C34A5B">
            <w:pPr>
              <w:rPr>
                <w:rFonts w:ascii="Century Gothic" w:hAnsi="Century Gothic"/>
                <w:sz w:val="24"/>
              </w:rPr>
            </w:pPr>
            <w:r>
              <w:rPr>
                <w:rFonts w:ascii="Century Gothic" w:hAnsi="Century Gothic"/>
                <w:sz w:val="24"/>
              </w:rPr>
              <w:t>Weekly basis</w:t>
            </w:r>
          </w:p>
        </w:tc>
      </w:tr>
      <w:tr w:rsidR="005C76BB" w:rsidRPr="005C76BB" w14:paraId="01D92940" w14:textId="77777777" w:rsidTr="00704D8B">
        <w:trPr>
          <w:trHeight w:val="478"/>
        </w:trPr>
        <w:tc>
          <w:tcPr>
            <w:tcW w:w="3433" w:type="dxa"/>
          </w:tcPr>
          <w:p w14:paraId="30FC5D28" w14:textId="77777777" w:rsidR="005C76BB" w:rsidRPr="005C76BB" w:rsidRDefault="005C76BB" w:rsidP="00C34A5B">
            <w:pPr>
              <w:rPr>
                <w:rFonts w:ascii="Century Gothic" w:hAnsi="Century Gothic"/>
                <w:sz w:val="24"/>
              </w:rPr>
            </w:pPr>
          </w:p>
          <w:p w14:paraId="5C8EA770" w14:textId="5BB9223C" w:rsidR="005C76BB" w:rsidRPr="005C76BB" w:rsidRDefault="00121CD1" w:rsidP="00C34A5B">
            <w:pPr>
              <w:rPr>
                <w:rFonts w:ascii="Century Gothic" w:hAnsi="Century Gothic"/>
                <w:sz w:val="24"/>
              </w:rPr>
            </w:pPr>
            <w:r>
              <w:rPr>
                <w:rFonts w:ascii="Century Gothic" w:hAnsi="Century Gothic"/>
                <w:sz w:val="24"/>
              </w:rPr>
              <w:t>Guidance Counselor Checkpoints</w:t>
            </w:r>
          </w:p>
        </w:tc>
        <w:tc>
          <w:tcPr>
            <w:tcW w:w="3022" w:type="dxa"/>
          </w:tcPr>
          <w:p w14:paraId="67BA60B5" w14:textId="56DE2C75" w:rsidR="005C76BB" w:rsidRPr="005C76BB" w:rsidRDefault="00121CD1" w:rsidP="00C34A5B">
            <w:pPr>
              <w:rPr>
                <w:rFonts w:ascii="Century Gothic" w:hAnsi="Century Gothic"/>
                <w:sz w:val="24"/>
              </w:rPr>
            </w:pPr>
            <w:r>
              <w:rPr>
                <w:rFonts w:ascii="Century Gothic" w:hAnsi="Century Gothic"/>
                <w:sz w:val="24"/>
              </w:rPr>
              <w:t>Guidance Personnel</w:t>
            </w:r>
          </w:p>
        </w:tc>
        <w:tc>
          <w:tcPr>
            <w:tcW w:w="3445" w:type="dxa"/>
          </w:tcPr>
          <w:p w14:paraId="741CE49B" w14:textId="460EC300" w:rsidR="005C76BB" w:rsidRPr="005C76BB" w:rsidRDefault="00121CD1" w:rsidP="00C34A5B">
            <w:pPr>
              <w:rPr>
                <w:rFonts w:ascii="Century Gothic" w:hAnsi="Century Gothic"/>
                <w:sz w:val="24"/>
              </w:rPr>
            </w:pPr>
            <w:r>
              <w:rPr>
                <w:rFonts w:ascii="Century Gothic" w:hAnsi="Century Gothic"/>
                <w:sz w:val="24"/>
              </w:rPr>
              <w:t>Needs assessment, tailored lessons based on needs</w:t>
            </w:r>
          </w:p>
        </w:tc>
        <w:tc>
          <w:tcPr>
            <w:tcW w:w="1645" w:type="dxa"/>
            <w:gridSpan w:val="2"/>
          </w:tcPr>
          <w:p w14:paraId="137AFAE2" w14:textId="18B15992" w:rsidR="005C76BB" w:rsidRPr="005C76BB" w:rsidRDefault="00121CD1" w:rsidP="00C34A5B">
            <w:pPr>
              <w:rPr>
                <w:rFonts w:ascii="Century Gothic" w:hAnsi="Century Gothic"/>
                <w:sz w:val="24"/>
              </w:rPr>
            </w:pPr>
            <w:r>
              <w:rPr>
                <w:rFonts w:ascii="Century Gothic" w:hAnsi="Century Gothic"/>
                <w:sz w:val="24"/>
              </w:rPr>
              <w:t>Post-assessment</w:t>
            </w:r>
          </w:p>
        </w:tc>
        <w:tc>
          <w:tcPr>
            <w:tcW w:w="2845" w:type="dxa"/>
          </w:tcPr>
          <w:p w14:paraId="6FF76B38" w14:textId="39EE28B9" w:rsidR="005C76BB" w:rsidRPr="005C76BB" w:rsidRDefault="00D513B6" w:rsidP="00C34A5B">
            <w:pPr>
              <w:rPr>
                <w:rFonts w:ascii="Century Gothic" w:hAnsi="Century Gothic"/>
                <w:sz w:val="24"/>
              </w:rPr>
            </w:pPr>
            <w:r>
              <w:rPr>
                <w:rFonts w:ascii="Century Gothic" w:hAnsi="Century Gothic"/>
                <w:sz w:val="24"/>
              </w:rPr>
              <w:t>Monthly basis</w:t>
            </w:r>
          </w:p>
        </w:tc>
      </w:tr>
      <w:tr w:rsidR="005C76BB" w:rsidRPr="005C76BB" w14:paraId="5DF6BDAA" w14:textId="77777777" w:rsidTr="00704D8B">
        <w:trPr>
          <w:trHeight w:val="325"/>
        </w:trPr>
        <w:tc>
          <w:tcPr>
            <w:tcW w:w="3433" w:type="dxa"/>
          </w:tcPr>
          <w:p w14:paraId="031030EE" w14:textId="50059ACF" w:rsidR="005C76BB" w:rsidRPr="005C76BB" w:rsidRDefault="00D513B6" w:rsidP="00C34A5B">
            <w:pPr>
              <w:rPr>
                <w:rFonts w:ascii="Century Gothic" w:hAnsi="Century Gothic"/>
                <w:sz w:val="24"/>
              </w:rPr>
            </w:pPr>
            <w:r>
              <w:rPr>
                <w:rFonts w:ascii="Century Gothic" w:hAnsi="Century Gothic"/>
                <w:sz w:val="24"/>
              </w:rPr>
              <w:t>Adult PLC</w:t>
            </w:r>
          </w:p>
          <w:p w14:paraId="1F31C22D" w14:textId="77777777" w:rsidR="005C76BB" w:rsidRPr="005C76BB" w:rsidRDefault="005C76BB" w:rsidP="00C34A5B">
            <w:pPr>
              <w:rPr>
                <w:rFonts w:ascii="Century Gothic" w:hAnsi="Century Gothic"/>
                <w:sz w:val="24"/>
              </w:rPr>
            </w:pPr>
          </w:p>
        </w:tc>
        <w:tc>
          <w:tcPr>
            <w:tcW w:w="3022" w:type="dxa"/>
          </w:tcPr>
          <w:p w14:paraId="52F30D29" w14:textId="7FB77887" w:rsidR="005C76BB" w:rsidRPr="005C76BB" w:rsidRDefault="00D513B6" w:rsidP="00C34A5B">
            <w:pPr>
              <w:rPr>
                <w:rFonts w:ascii="Century Gothic" w:hAnsi="Century Gothic"/>
                <w:sz w:val="24"/>
              </w:rPr>
            </w:pPr>
            <w:r>
              <w:rPr>
                <w:rFonts w:ascii="Century Gothic" w:hAnsi="Century Gothic"/>
                <w:sz w:val="24"/>
              </w:rPr>
              <w:t>PLC Leadership Team</w:t>
            </w:r>
          </w:p>
        </w:tc>
        <w:tc>
          <w:tcPr>
            <w:tcW w:w="3445" w:type="dxa"/>
          </w:tcPr>
          <w:p w14:paraId="514CC7C4" w14:textId="42F40474" w:rsidR="005C76BB" w:rsidRPr="005C76BB" w:rsidRDefault="00D513B6" w:rsidP="00C34A5B">
            <w:pPr>
              <w:rPr>
                <w:rFonts w:ascii="Century Gothic" w:hAnsi="Century Gothic"/>
                <w:sz w:val="24"/>
              </w:rPr>
            </w:pPr>
            <w:r>
              <w:rPr>
                <w:rFonts w:ascii="Century Gothic" w:hAnsi="Century Gothic"/>
                <w:sz w:val="24"/>
              </w:rPr>
              <w:t>A variety of constructed lessons</w:t>
            </w:r>
          </w:p>
        </w:tc>
        <w:tc>
          <w:tcPr>
            <w:tcW w:w="1645" w:type="dxa"/>
            <w:gridSpan w:val="2"/>
          </w:tcPr>
          <w:p w14:paraId="09989D4C" w14:textId="3E948E3C" w:rsidR="005C76BB" w:rsidRPr="005C76BB" w:rsidRDefault="00D513B6" w:rsidP="00C34A5B">
            <w:pPr>
              <w:rPr>
                <w:rFonts w:ascii="Century Gothic" w:hAnsi="Century Gothic"/>
                <w:sz w:val="24"/>
              </w:rPr>
            </w:pPr>
            <w:r>
              <w:rPr>
                <w:rFonts w:ascii="Century Gothic" w:hAnsi="Century Gothic"/>
                <w:sz w:val="24"/>
              </w:rPr>
              <w:t>Follow-up activities</w:t>
            </w:r>
          </w:p>
        </w:tc>
        <w:tc>
          <w:tcPr>
            <w:tcW w:w="2845" w:type="dxa"/>
          </w:tcPr>
          <w:p w14:paraId="3ED72016" w14:textId="46564CF8" w:rsidR="005C76BB" w:rsidRPr="005C76BB" w:rsidRDefault="00D513B6" w:rsidP="00C34A5B">
            <w:pPr>
              <w:rPr>
                <w:rFonts w:ascii="Century Gothic" w:hAnsi="Century Gothic"/>
                <w:sz w:val="24"/>
              </w:rPr>
            </w:pPr>
            <w:r>
              <w:rPr>
                <w:rFonts w:ascii="Century Gothic" w:hAnsi="Century Gothic"/>
                <w:sz w:val="24"/>
              </w:rPr>
              <w:t>2 x Quarter</w:t>
            </w:r>
          </w:p>
        </w:tc>
      </w:tr>
      <w:tr w:rsidR="00AA52FA" w:rsidRPr="005C76BB" w14:paraId="1B940C08" w14:textId="77777777" w:rsidTr="00704D8B">
        <w:tc>
          <w:tcPr>
            <w:tcW w:w="14390"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AA52FA" w:rsidRPr="005C76BB" w14:paraId="5DEE794F" w14:textId="77777777" w:rsidTr="00704D8B">
        <w:trPr>
          <w:trHeight w:val="642"/>
        </w:trPr>
        <w:tc>
          <w:tcPr>
            <w:tcW w:w="3433"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3022"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445"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1645"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845"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39DC539F" w14:textId="77777777" w:rsidTr="00704D8B">
        <w:tc>
          <w:tcPr>
            <w:tcW w:w="3433" w:type="dxa"/>
          </w:tcPr>
          <w:p w14:paraId="20B0A611" w14:textId="77777777" w:rsidR="005C76BB" w:rsidRPr="005C76BB" w:rsidRDefault="005C76BB" w:rsidP="00C34A5B">
            <w:pPr>
              <w:rPr>
                <w:rFonts w:ascii="Century Gothic" w:hAnsi="Century Gothic"/>
                <w:sz w:val="24"/>
              </w:rPr>
            </w:pPr>
          </w:p>
          <w:p w14:paraId="33DF8FE7" w14:textId="42A4C6FA" w:rsidR="005C76BB" w:rsidRPr="005C76BB" w:rsidRDefault="00D513B6" w:rsidP="00C34A5B">
            <w:pPr>
              <w:rPr>
                <w:rFonts w:ascii="Century Gothic" w:hAnsi="Century Gothic"/>
                <w:sz w:val="24"/>
              </w:rPr>
            </w:pPr>
            <w:r>
              <w:rPr>
                <w:rFonts w:ascii="Century Gothic" w:hAnsi="Century Gothic"/>
                <w:sz w:val="24"/>
              </w:rPr>
              <w:t>Rapid Check-Ins</w:t>
            </w:r>
          </w:p>
        </w:tc>
        <w:tc>
          <w:tcPr>
            <w:tcW w:w="3022" w:type="dxa"/>
          </w:tcPr>
          <w:p w14:paraId="22A04D76" w14:textId="15A576CC" w:rsidR="005C76BB" w:rsidRPr="005C76BB" w:rsidRDefault="00D513B6" w:rsidP="00C34A5B">
            <w:pPr>
              <w:rPr>
                <w:rFonts w:ascii="Century Gothic" w:hAnsi="Century Gothic"/>
                <w:sz w:val="24"/>
              </w:rPr>
            </w:pPr>
            <w:r>
              <w:rPr>
                <w:rFonts w:ascii="Century Gothic" w:hAnsi="Century Gothic"/>
                <w:sz w:val="24"/>
              </w:rPr>
              <w:t>Administrator</w:t>
            </w:r>
          </w:p>
        </w:tc>
        <w:tc>
          <w:tcPr>
            <w:tcW w:w="3445" w:type="dxa"/>
          </w:tcPr>
          <w:p w14:paraId="7AC878B6" w14:textId="3DC482B6" w:rsidR="005C76BB" w:rsidRPr="005C76BB" w:rsidRDefault="00D513B6" w:rsidP="00C34A5B">
            <w:pPr>
              <w:rPr>
                <w:rFonts w:ascii="Century Gothic" w:hAnsi="Century Gothic"/>
                <w:sz w:val="24"/>
              </w:rPr>
            </w:pPr>
            <w:r>
              <w:rPr>
                <w:rFonts w:ascii="Century Gothic" w:hAnsi="Century Gothic"/>
                <w:sz w:val="24"/>
              </w:rPr>
              <w:t>Database</w:t>
            </w:r>
          </w:p>
        </w:tc>
        <w:tc>
          <w:tcPr>
            <w:tcW w:w="1645" w:type="dxa"/>
            <w:gridSpan w:val="2"/>
          </w:tcPr>
          <w:p w14:paraId="77CBDDF1" w14:textId="362E0DE9" w:rsidR="005C76BB" w:rsidRPr="005C76BB" w:rsidRDefault="00D513B6" w:rsidP="00C34A5B">
            <w:pPr>
              <w:rPr>
                <w:rFonts w:ascii="Century Gothic" w:hAnsi="Century Gothic"/>
                <w:sz w:val="24"/>
              </w:rPr>
            </w:pPr>
            <w:r>
              <w:rPr>
                <w:rFonts w:ascii="Century Gothic" w:hAnsi="Century Gothic"/>
                <w:sz w:val="24"/>
              </w:rPr>
              <w:t>Data collected</w:t>
            </w:r>
          </w:p>
        </w:tc>
        <w:tc>
          <w:tcPr>
            <w:tcW w:w="2845" w:type="dxa"/>
          </w:tcPr>
          <w:p w14:paraId="630E6241" w14:textId="7D421C35" w:rsidR="005C76BB" w:rsidRPr="005C76BB" w:rsidRDefault="00D513B6" w:rsidP="00C34A5B">
            <w:pPr>
              <w:rPr>
                <w:rFonts w:ascii="Century Gothic" w:hAnsi="Century Gothic"/>
                <w:sz w:val="24"/>
              </w:rPr>
            </w:pPr>
            <w:r>
              <w:rPr>
                <w:rFonts w:ascii="Century Gothic" w:hAnsi="Century Gothic"/>
                <w:sz w:val="24"/>
              </w:rPr>
              <w:t>2 x Weekly</w:t>
            </w:r>
          </w:p>
        </w:tc>
      </w:tr>
      <w:tr w:rsidR="00AA52FA" w:rsidRPr="005C76BB" w14:paraId="0E2F0CDC" w14:textId="77777777" w:rsidTr="00704D8B">
        <w:trPr>
          <w:trHeight w:val="406"/>
        </w:trPr>
        <w:tc>
          <w:tcPr>
            <w:tcW w:w="3433" w:type="dxa"/>
          </w:tcPr>
          <w:p w14:paraId="5480C5D7" w14:textId="77777777" w:rsidR="00AA52FA" w:rsidRPr="005C76BB" w:rsidRDefault="00AA52FA" w:rsidP="0042332E">
            <w:pPr>
              <w:rPr>
                <w:rFonts w:ascii="Century Gothic" w:hAnsi="Century Gothic"/>
                <w:sz w:val="24"/>
              </w:rPr>
            </w:pPr>
          </w:p>
          <w:p w14:paraId="6B32A318" w14:textId="1EFFCC13" w:rsidR="00AA52FA" w:rsidRPr="005C76BB" w:rsidRDefault="00D513B6" w:rsidP="0042332E">
            <w:pPr>
              <w:rPr>
                <w:rFonts w:ascii="Century Gothic" w:hAnsi="Century Gothic"/>
                <w:sz w:val="24"/>
              </w:rPr>
            </w:pPr>
            <w:r>
              <w:rPr>
                <w:rFonts w:ascii="Century Gothic" w:hAnsi="Century Gothic"/>
                <w:sz w:val="24"/>
              </w:rPr>
              <w:t>Adult PLC Piece</w:t>
            </w:r>
          </w:p>
        </w:tc>
        <w:tc>
          <w:tcPr>
            <w:tcW w:w="3022" w:type="dxa"/>
          </w:tcPr>
          <w:p w14:paraId="10A7AF55" w14:textId="586E8164" w:rsidR="00AA52FA" w:rsidRPr="005C76BB" w:rsidRDefault="00D513B6" w:rsidP="0042332E">
            <w:pPr>
              <w:rPr>
                <w:rFonts w:ascii="Century Gothic" w:hAnsi="Century Gothic"/>
                <w:sz w:val="24"/>
              </w:rPr>
            </w:pPr>
            <w:r>
              <w:rPr>
                <w:rFonts w:ascii="Century Gothic" w:hAnsi="Century Gothic"/>
                <w:sz w:val="24"/>
              </w:rPr>
              <w:t>PLC Leadership Team</w:t>
            </w:r>
          </w:p>
        </w:tc>
        <w:tc>
          <w:tcPr>
            <w:tcW w:w="3445" w:type="dxa"/>
          </w:tcPr>
          <w:p w14:paraId="0BFDFAAB" w14:textId="10C67DB5" w:rsidR="00AA52FA" w:rsidRPr="005C76BB" w:rsidRDefault="00D513B6" w:rsidP="0042332E">
            <w:pPr>
              <w:rPr>
                <w:rFonts w:ascii="Century Gothic" w:hAnsi="Century Gothic"/>
                <w:sz w:val="24"/>
              </w:rPr>
            </w:pPr>
            <w:r>
              <w:rPr>
                <w:rFonts w:ascii="Century Gothic" w:hAnsi="Century Gothic"/>
                <w:sz w:val="24"/>
              </w:rPr>
              <w:t>Lessons designed and presented to departments</w:t>
            </w:r>
          </w:p>
        </w:tc>
        <w:tc>
          <w:tcPr>
            <w:tcW w:w="1645" w:type="dxa"/>
            <w:gridSpan w:val="2"/>
          </w:tcPr>
          <w:p w14:paraId="29861ABC" w14:textId="30DC5E90" w:rsidR="00AA52FA" w:rsidRPr="005C76BB" w:rsidRDefault="00D513B6" w:rsidP="0042332E">
            <w:pPr>
              <w:rPr>
                <w:rFonts w:ascii="Century Gothic" w:hAnsi="Century Gothic"/>
                <w:sz w:val="24"/>
              </w:rPr>
            </w:pPr>
            <w:r>
              <w:rPr>
                <w:rFonts w:ascii="Century Gothic" w:hAnsi="Century Gothic"/>
                <w:sz w:val="24"/>
              </w:rPr>
              <w:t>Attendance and Participation</w:t>
            </w:r>
          </w:p>
        </w:tc>
        <w:tc>
          <w:tcPr>
            <w:tcW w:w="2845" w:type="dxa"/>
          </w:tcPr>
          <w:p w14:paraId="18BC6302" w14:textId="3626BD42" w:rsidR="00AA52FA" w:rsidRPr="005C76BB" w:rsidRDefault="00D513B6" w:rsidP="0042332E">
            <w:pPr>
              <w:rPr>
                <w:rFonts w:ascii="Century Gothic" w:hAnsi="Century Gothic"/>
                <w:sz w:val="24"/>
              </w:rPr>
            </w:pPr>
            <w:r>
              <w:rPr>
                <w:rFonts w:ascii="Century Gothic" w:hAnsi="Century Gothic"/>
                <w:sz w:val="24"/>
              </w:rPr>
              <w:t>2 x Quarter</w:t>
            </w:r>
          </w:p>
        </w:tc>
      </w:tr>
      <w:tr w:rsidR="005C76BB" w:rsidRPr="005C76BB" w14:paraId="2CC89765" w14:textId="77777777" w:rsidTr="00704D8B">
        <w:trPr>
          <w:trHeight w:val="90"/>
        </w:trPr>
        <w:tc>
          <w:tcPr>
            <w:tcW w:w="3433" w:type="dxa"/>
          </w:tcPr>
          <w:p w14:paraId="167F931B" w14:textId="77777777" w:rsidR="005C76BB" w:rsidRPr="005C76BB" w:rsidRDefault="005C76BB" w:rsidP="00C34A5B">
            <w:pPr>
              <w:rPr>
                <w:rFonts w:ascii="Century Gothic" w:hAnsi="Century Gothic"/>
                <w:sz w:val="24"/>
              </w:rPr>
            </w:pPr>
          </w:p>
        </w:tc>
        <w:tc>
          <w:tcPr>
            <w:tcW w:w="3022" w:type="dxa"/>
          </w:tcPr>
          <w:p w14:paraId="373B3A37" w14:textId="77777777" w:rsidR="005C76BB" w:rsidRPr="005C76BB" w:rsidRDefault="005C76BB" w:rsidP="00C34A5B">
            <w:pPr>
              <w:rPr>
                <w:rFonts w:ascii="Century Gothic" w:hAnsi="Century Gothic"/>
                <w:sz w:val="24"/>
              </w:rPr>
            </w:pPr>
          </w:p>
        </w:tc>
        <w:tc>
          <w:tcPr>
            <w:tcW w:w="3445" w:type="dxa"/>
          </w:tcPr>
          <w:p w14:paraId="76352DCA" w14:textId="77777777" w:rsidR="005C76BB" w:rsidRPr="005C76BB" w:rsidRDefault="005C76BB" w:rsidP="00C34A5B">
            <w:pPr>
              <w:rPr>
                <w:rFonts w:ascii="Century Gothic" w:hAnsi="Century Gothic"/>
                <w:sz w:val="24"/>
              </w:rPr>
            </w:pPr>
          </w:p>
        </w:tc>
        <w:tc>
          <w:tcPr>
            <w:tcW w:w="1645" w:type="dxa"/>
            <w:gridSpan w:val="2"/>
          </w:tcPr>
          <w:p w14:paraId="712A881B" w14:textId="77777777" w:rsidR="005C76BB" w:rsidRPr="005C76BB" w:rsidRDefault="005C76BB" w:rsidP="00C34A5B">
            <w:pPr>
              <w:rPr>
                <w:rFonts w:ascii="Century Gothic" w:hAnsi="Century Gothic"/>
                <w:sz w:val="24"/>
              </w:rPr>
            </w:pPr>
          </w:p>
        </w:tc>
        <w:tc>
          <w:tcPr>
            <w:tcW w:w="2845" w:type="dxa"/>
          </w:tcPr>
          <w:p w14:paraId="07B4590A" w14:textId="77777777" w:rsidR="005C76BB" w:rsidRPr="005C76BB" w:rsidRDefault="005C76BB" w:rsidP="00C34A5B">
            <w:pPr>
              <w:rPr>
                <w:rFonts w:ascii="Century Gothic" w:hAnsi="Century Gothic"/>
                <w:sz w:val="24"/>
              </w:rPr>
            </w:pP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39FE6" w14:textId="77777777" w:rsidR="00C110EB" w:rsidRDefault="00C110EB" w:rsidP="0036007A">
      <w:pPr>
        <w:spacing w:after="0" w:line="240" w:lineRule="auto"/>
      </w:pPr>
      <w:r>
        <w:separator/>
      </w:r>
    </w:p>
  </w:endnote>
  <w:endnote w:type="continuationSeparator" w:id="0">
    <w:p w14:paraId="09CBA32F" w14:textId="77777777" w:rsidR="00C110EB" w:rsidRDefault="00C110EB"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AC7A01">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AC802" w14:textId="77777777" w:rsidR="00C110EB" w:rsidRDefault="00C110EB" w:rsidP="0036007A">
      <w:pPr>
        <w:spacing w:after="0" w:line="240" w:lineRule="auto"/>
      </w:pPr>
      <w:r>
        <w:separator/>
      </w:r>
    </w:p>
  </w:footnote>
  <w:footnote w:type="continuationSeparator" w:id="0">
    <w:p w14:paraId="7AA3FECC" w14:textId="77777777" w:rsidR="00C110EB" w:rsidRDefault="00C110EB"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7A"/>
    <w:rsid w:val="000708A0"/>
    <w:rsid w:val="000A3DAE"/>
    <w:rsid w:val="000A6DFF"/>
    <w:rsid w:val="000E0F8E"/>
    <w:rsid w:val="000F4F27"/>
    <w:rsid w:val="0010459B"/>
    <w:rsid w:val="00121CD1"/>
    <w:rsid w:val="001676CF"/>
    <w:rsid w:val="001A0383"/>
    <w:rsid w:val="001A39E4"/>
    <w:rsid w:val="00237BBE"/>
    <w:rsid w:val="00253CAF"/>
    <w:rsid w:val="00254AC3"/>
    <w:rsid w:val="00264824"/>
    <w:rsid w:val="002B27C5"/>
    <w:rsid w:val="00332408"/>
    <w:rsid w:val="0033304F"/>
    <w:rsid w:val="0036007A"/>
    <w:rsid w:val="003614CC"/>
    <w:rsid w:val="00365B91"/>
    <w:rsid w:val="00377894"/>
    <w:rsid w:val="00387871"/>
    <w:rsid w:val="00402ADF"/>
    <w:rsid w:val="00415041"/>
    <w:rsid w:val="0042332E"/>
    <w:rsid w:val="00444387"/>
    <w:rsid w:val="00462C0F"/>
    <w:rsid w:val="00474EF6"/>
    <w:rsid w:val="00483690"/>
    <w:rsid w:val="00490F0E"/>
    <w:rsid w:val="004F4DD8"/>
    <w:rsid w:val="005406AD"/>
    <w:rsid w:val="00583AD3"/>
    <w:rsid w:val="005A1B01"/>
    <w:rsid w:val="005B15B4"/>
    <w:rsid w:val="005B37DB"/>
    <w:rsid w:val="005C76BB"/>
    <w:rsid w:val="005D4A75"/>
    <w:rsid w:val="005F6DFB"/>
    <w:rsid w:val="00616348"/>
    <w:rsid w:val="00636BBC"/>
    <w:rsid w:val="0068671F"/>
    <w:rsid w:val="00704D8B"/>
    <w:rsid w:val="00745ADA"/>
    <w:rsid w:val="007A6C10"/>
    <w:rsid w:val="007B56BB"/>
    <w:rsid w:val="007F089F"/>
    <w:rsid w:val="00836712"/>
    <w:rsid w:val="00875084"/>
    <w:rsid w:val="008C6498"/>
    <w:rsid w:val="008F509E"/>
    <w:rsid w:val="008F7257"/>
    <w:rsid w:val="009670E2"/>
    <w:rsid w:val="00973C30"/>
    <w:rsid w:val="009770CA"/>
    <w:rsid w:val="00981627"/>
    <w:rsid w:val="009E702B"/>
    <w:rsid w:val="009F78E1"/>
    <w:rsid w:val="00A474D5"/>
    <w:rsid w:val="00A6322E"/>
    <w:rsid w:val="00A8710F"/>
    <w:rsid w:val="00A97058"/>
    <w:rsid w:val="00AA13B4"/>
    <w:rsid w:val="00AA52FA"/>
    <w:rsid w:val="00AC7A01"/>
    <w:rsid w:val="00AF61C3"/>
    <w:rsid w:val="00B12EB5"/>
    <w:rsid w:val="00B36D69"/>
    <w:rsid w:val="00B51976"/>
    <w:rsid w:val="00B70D6E"/>
    <w:rsid w:val="00BC020A"/>
    <w:rsid w:val="00BE2425"/>
    <w:rsid w:val="00C10E30"/>
    <w:rsid w:val="00C110EB"/>
    <w:rsid w:val="00C2719B"/>
    <w:rsid w:val="00C34A5B"/>
    <w:rsid w:val="00C35246"/>
    <w:rsid w:val="00C81577"/>
    <w:rsid w:val="00C83CD0"/>
    <w:rsid w:val="00CC085F"/>
    <w:rsid w:val="00D3798F"/>
    <w:rsid w:val="00D473D3"/>
    <w:rsid w:val="00D513B6"/>
    <w:rsid w:val="00D57662"/>
    <w:rsid w:val="00DB799E"/>
    <w:rsid w:val="00E22619"/>
    <w:rsid w:val="00E345EA"/>
    <w:rsid w:val="00E46D62"/>
    <w:rsid w:val="00E87D04"/>
    <w:rsid w:val="00EC5CC0"/>
    <w:rsid w:val="00EE2964"/>
    <w:rsid w:val="00F21271"/>
    <w:rsid w:val="00F25107"/>
    <w:rsid w:val="00F72AE7"/>
    <w:rsid w:val="00F86F28"/>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E0C087A8-739B-4E4E-BA57-30D68C11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DC798-27A2-452C-A8C8-AAE1712A3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Ruth A. Hager</cp:lastModifiedBy>
  <cp:revision>10</cp:revision>
  <cp:lastPrinted>2018-08-07T18:12:00Z</cp:lastPrinted>
  <dcterms:created xsi:type="dcterms:W3CDTF">2018-10-03T18:47:00Z</dcterms:created>
  <dcterms:modified xsi:type="dcterms:W3CDTF">2018-10-09T18:18:00Z</dcterms:modified>
</cp:coreProperties>
</file>