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390" w:type="dxa"/>
        <w:tblLook w:val="04A0" w:firstRow="1" w:lastRow="0" w:firstColumn="1" w:lastColumn="0" w:noHBand="0" w:noVBand="1"/>
      </w:tblPr>
      <w:tblGrid>
        <w:gridCol w:w="3316"/>
        <w:gridCol w:w="2631"/>
        <w:gridCol w:w="3542"/>
        <w:gridCol w:w="1352"/>
        <w:gridCol w:w="733"/>
        <w:gridCol w:w="2816"/>
      </w:tblGrid>
      <w:tr w:rsidR="0036007A" w:rsidRPr="00402ADF" w14:paraId="23A6891A" w14:textId="77777777" w:rsidTr="00400802">
        <w:tc>
          <w:tcPr>
            <w:tcW w:w="14390"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400802">
        <w:tc>
          <w:tcPr>
            <w:tcW w:w="14390"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400802">
        <w:tc>
          <w:tcPr>
            <w:tcW w:w="14390"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400802">
        <w:trPr>
          <w:trHeight w:val="417"/>
        </w:trPr>
        <w:tc>
          <w:tcPr>
            <w:tcW w:w="10590" w:type="dxa"/>
            <w:gridSpan w:val="4"/>
          </w:tcPr>
          <w:p w14:paraId="470C6C68" w14:textId="4A65982E"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BB2D76">
              <w:rPr>
                <w:rFonts w:ascii="Century Gothic" w:hAnsi="Century Gothic"/>
                <w:sz w:val="24"/>
                <w:szCs w:val="24"/>
              </w:rPr>
              <w:t xml:space="preserve"> Tradewinds Elementary</w:t>
            </w:r>
          </w:p>
        </w:tc>
        <w:tc>
          <w:tcPr>
            <w:tcW w:w="3800" w:type="dxa"/>
            <w:gridSpan w:val="2"/>
          </w:tcPr>
          <w:p w14:paraId="42A7A2A1" w14:textId="2EF2BDDC"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BB2D76">
              <w:rPr>
                <w:rFonts w:ascii="Century Gothic" w:hAnsi="Century Gothic"/>
                <w:b/>
                <w:sz w:val="24"/>
                <w:szCs w:val="28"/>
              </w:rPr>
              <w:t xml:space="preserve"> </w:t>
            </w:r>
            <w:r w:rsidR="00BB2D76" w:rsidRPr="00BB2D76">
              <w:rPr>
                <w:rFonts w:ascii="Century Gothic" w:hAnsi="Century Gothic"/>
                <w:sz w:val="24"/>
                <w:szCs w:val="28"/>
              </w:rPr>
              <w:t>2018-2019</w:t>
            </w:r>
          </w:p>
        </w:tc>
      </w:tr>
      <w:tr w:rsidR="00332408" w:rsidRPr="005C76BB" w14:paraId="5121644A" w14:textId="77777777" w:rsidTr="00400802">
        <w:trPr>
          <w:trHeight w:val="417"/>
        </w:trPr>
        <w:tc>
          <w:tcPr>
            <w:tcW w:w="10590" w:type="dxa"/>
            <w:gridSpan w:val="4"/>
          </w:tcPr>
          <w:p w14:paraId="4E473C07" w14:textId="27F30BF3"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BB2D76">
              <w:rPr>
                <w:rFonts w:ascii="Century Gothic" w:hAnsi="Century Gothic"/>
                <w:b/>
                <w:sz w:val="24"/>
                <w:szCs w:val="24"/>
              </w:rPr>
              <w:t xml:space="preserve"> </w:t>
            </w:r>
            <w:r w:rsidR="00BB2D76" w:rsidRPr="00BB2D76">
              <w:rPr>
                <w:rFonts w:ascii="Century Gothic" w:hAnsi="Century Gothic"/>
                <w:sz w:val="24"/>
                <w:szCs w:val="24"/>
              </w:rPr>
              <w:t>Michael Breslaw</w:t>
            </w:r>
          </w:p>
        </w:tc>
        <w:tc>
          <w:tcPr>
            <w:tcW w:w="3800"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400802">
        <w:tc>
          <w:tcPr>
            <w:tcW w:w="14390" w:type="dxa"/>
            <w:gridSpan w:val="6"/>
          </w:tcPr>
          <w:p w14:paraId="71115BA3" w14:textId="0CEB3C8E"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BB2D76">
              <w:rPr>
                <w:rFonts w:ascii="Century Gothic" w:hAnsi="Century Gothic"/>
                <w:b/>
                <w:sz w:val="24"/>
                <w:szCs w:val="24"/>
              </w:rPr>
              <w:t xml:space="preserve"> </w:t>
            </w:r>
            <w:r w:rsidR="00BB2D76" w:rsidRPr="00BB2D76">
              <w:rPr>
                <w:rFonts w:ascii="Century Gothic" w:hAnsi="Century Gothic"/>
                <w:sz w:val="24"/>
                <w:szCs w:val="24"/>
              </w:rPr>
              <w:t>Ken King</w:t>
            </w:r>
          </w:p>
        </w:tc>
      </w:tr>
      <w:tr w:rsidR="0036007A" w:rsidRPr="005C76BB" w14:paraId="1587C81D" w14:textId="77777777" w:rsidTr="00400802">
        <w:tc>
          <w:tcPr>
            <w:tcW w:w="14390"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7BA79944" w14:textId="2681D0A9" w:rsidR="00FC05D1" w:rsidRPr="00BB2D76" w:rsidRDefault="00BB2D76" w:rsidP="0036007A">
            <w:pPr>
              <w:rPr>
                <w:rFonts w:ascii="Century Gothic" w:hAnsi="Century Gothic"/>
                <w:sz w:val="24"/>
              </w:rPr>
            </w:pPr>
            <w:r w:rsidRPr="00BB2D76">
              <w:rPr>
                <w:rFonts w:ascii="Century Gothic" w:hAnsi="Century Gothic"/>
                <w:sz w:val="24"/>
              </w:rPr>
              <w:t>A diverse community of learners and educators striving toward educational excellence for all.</w:t>
            </w: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400802">
        <w:tc>
          <w:tcPr>
            <w:tcW w:w="14390"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42077C1A" w14:textId="706545D5" w:rsidR="00332408" w:rsidRPr="00BB2D76" w:rsidRDefault="00BB2D76" w:rsidP="00332408">
            <w:pPr>
              <w:rPr>
                <w:rFonts w:ascii="Century Gothic" w:hAnsi="Century Gothic"/>
                <w:sz w:val="24"/>
                <w:szCs w:val="24"/>
              </w:rPr>
            </w:pPr>
            <w:r w:rsidRPr="00BB2D76">
              <w:rPr>
                <w:rFonts w:ascii="Century Gothic" w:hAnsi="Century Gothic"/>
                <w:sz w:val="24"/>
                <w:szCs w:val="24"/>
              </w:rPr>
              <w:t>Tradewinds Elementary will utilize technology as a tool to enrich curriculum and instruction, to enhance the ability of teachers to deliver lessons in innovative ways, to allow staff to function more effectively and to engage students in accessing, analyzing, and communicating information.</w:t>
            </w:r>
          </w:p>
          <w:p w14:paraId="6DB0E2A1" w14:textId="779A3276" w:rsidR="00332408" w:rsidRDefault="00332408" w:rsidP="00332408">
            <w:pPr>
              <w:rPr>
                <w:rFonts w:ascii="Century Gothic" w:hAnsi="Century Gothic"/>
                <w:b/>
                <w:sz w:val="24"/>
              </w:rPr>
            </w:pPr>
          </w:p>
        </w:tc>
      </w:tr>
      <w:tr w:rsidR="0036007A" w:rsidRPr="00AA52FA" w14:paraId="0D6EE678" w14:textId="77777777" w:rsidTr="00400802">
        <w:tc>
          <w:tcPr>
            <w:tcW w:w="14390"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400802">
        <w:trPr>
          <w:trHeight w:val="674"/>
        </w:trPr>
        <w:tc>
          <w:tcPr>
            <w:tcW w:w="14390" w:type="dxa"/>
            <w:gridSpan w:val="6"/>
            <w:vAlign w:val="center"/>
          </w:tcPr>
          <w:p w14:paraId="728C4562" w14:textId="2BB8FD4B" w:rsidR="000A3DAE" w:rsidRPr="00C35246" w:rsidRDefault="00BB2D76" w:rsidP="00BB2D76">
            <w:pPr>
              <w:rPr>
                <w:rFonts w:ascii="Century Gothic" w:hAnsi="Century Gothic"/>
                <w:b/>
                <w:sz w:val="24"/>
                <w:szCs w:val="24"/>
              </w:rPr>
            </w:pPr>
            <w:r>
              <w:rPr>
                <w:rFonts w:ascii="Century Gothic" w:hAnsi="Century Gothic"/>
                <w:b/>
                <w:sz w:val="24"/>
                <w:szCs w:val="24"/>
              </w:rPr>
              <w:t xml:space="preserve">Name:  </w:t>
            </w:r>
            <w:r w:rsidRPr="00BB2D76">
              <w:rPr>
                <w:rFonts w:ascii="Century Gothic" w:hAnsi="Century Gothic"/>
                <w:sz w:val="24"/>
                <w:szCs w:val="24"/>
              </w:rPr>
              <w:t>Latasha Kendrick</w:t>
            </w:r>
            <w:r w:rsidR="00C35246" w:rsidRPr="00BB2D76">
              <w:rPr>
                <w:rFonts w:ascii="Century Gothic" w:hAnsi="Century Gothic"/>
                <w:sz w:val="24"/>
                <w:szCs w:val="24"/>
              </w:rPr>
              <w:t xml:space="preserve">                                                                                           </w:t>
            </w:r>
            <w:r>
              <w:rPr>
                <w:rFonts w:ascii="Century Gothic" w:hAnsi="Century Gothic"/>
                <w:sz w:val="24"/>
                <w:szCs w:val="24"/>
              </w:rPr>
              <w:t xml:space="preserve">  </w:t>
            </w:r>
            <w:r w:rsidR="00C35246" w:rsidRPr="00BB2D76">
              <w:rPr>
                <w:rFonts w:ascii="Century Gothic" w:hAnsi="Century Gothic"/>
                <w:sz w:val="24"/>
                <w:szCs w:val="24"/>
              </w:rPr>
              <w:t xml:space="preserve">    SEL Liaison</w:t>
            </w:r>
            <w:r w:rsidRPr="00BB2D76">
              <w:rPr>
                <w:rFonts w:ascii="Century Gothic" w:hAnsi="Century Gothic"/>
                <w:sz w:val="24"/>
                <w:szCs w:val="24"/>
              </w:rPr>
              <w:t>/School Counselor</w:t>
            </w:r>
          </w:p>
        </w:tc>
      </w:tr>
      <w:tr w:rsidR="0036007A" w:rsidRPr="005C76BB" w14:paraId="3E902354" w14:textId="77777777" w:rsidTr="00400802">
        <w:trPr>
          <w:trHeight w:val="674"/>
        </w:trPr>
        <w:tc>
          <w:tcPr>
            <w:tcW w:w="14390" w:type="dxa"/>
            <w:gridSpan w:val="6"/>
            <w:vAlign w:val="center"/>
          </w:tcPr>
          <w:p w14:paraId="09FCB3F3" w14:textId="1D6B6A57"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BB2D76">
              <w:rPr>
                <w:rFonts w:ascii="Century Gothic" w:hAnsi="Century Gothic"/>
                <w:b/>
                <w:sz w:val="24"/>
                <w:szCs w:val="24"/>
              </w:rPr>
              <w:t xml:space="preserve">  </w:t>
            </w:r>
            <w:r w:rsidR="00BB2D76" w:rsidRPr="00BB2D76">
              <w:rPr>
                <w:rFonts w:ascii="Century Gothic" w:hAnsi="Century Gothic"/>
                <w:sz w:val="24"/>
                <w:szCs w:val="24"/>
              </w:rPr>
              <w:t>Michael Breslaw                                                                                                                      Principal</w:t>
            </w:r>
          </w:p>
        </w:tc>
      </w:tr>
      <w:tr w:rsidR="0036007A" w:rsidRPr="005C76BB" w14:paraId="61E9097C" w14:textId="77777777" w:rsidTr="00400802">
        <w:trPr>
          <w:trHeight w:val="674"/>
        </w:trPr>
        <w:tc>
          <w:tcPr>
            <w:tcW w:w="14390" w:type="dxa"/>
            <w:gridSpan w:val="6"/>
            <w:vAlign w:val="center"/>
          </w:tcPr>
          <w:p w14:paraId="3AA8343E" w14:textId="1393DAFB"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BB2D76">
              <w:rPr>
                <w:rFonts w:ascii="Century Gothic" w:hAnsi="Century Gothic"/>
                <w:b/>
                <w:sz w:val="24"/>
                <w:szCs w:val="24"/>
              </w:rPr>
              <w:t xml:space="preserve">  </w:t>
            </w:r>
            <w:r w:rsidR="00BB2D76" w:rsidRPr="00BB2D76">
              <w:rPr>
                <w:rFonts w:ascii="Century Gothic" w:hAnsi="Century Gothic"/>
                <w:sz w:val="24"/>
                <w:szCs w:val="24"/>
              </w:rPr>
              <w:t>Tracy Gruendel                                                                                                                Assistant Principal</w:t>
            </w:r>
          </w:p>
        </w:tc>
      </w:tr>
      <w:tr w:rsidR="0036007A" w:rsidRPr="005C76BB" w14:paraId="457BFB41" w14:textId="77777777" w:rsidTr="00400802">
        <w:trPr>
          <w:trHeight w:val="674"/>
        </w:trPr>
        <w:tc>
          <w:tcPr>
            <w:tcW w:w="14390" w:type="dxa"/>
            <w:gridSpan w:val="6"/>
            <w:vAlign w:val="center"/>
          </w:tcPr>
          <w:p w14:paraId="441DC784" w14:textId="50C185FE"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BB2D76">
              <w:rPr>
                <w:rFonts w:ascii="Century Gothic" w:hAnsi="Century Gothic"/>
                <w:b/>
                <w:sz w:val="24"/>
                <w:szCs w:val="24"/>
              </w:rPr>
              <w:t xml:space="preserve">  </w:t>
            </w:r>
            <w:r w:rsidR="00BB2D76" w:rsidRPr="00BB2D76">
              <w:rPr>
                <w:rFonts w:ascii="Century Gothic" w:hAnsi="Century Gothic"/>
                <w:sz w:val="24"/>
                <w:szCs w:val="24"/>
              </w:rPr>
              <w:t>Sabrina Sheib                                                                                                                   Assistant Principal</w:t>
            </w:r>
          </w:p>
        </w:tc>
      </w:tr>
      <w:tr w:rsidR="00C35246" w:rsidRPr="005C76BB" w14:paraId="247A998E" w14:textId="77777777" w:rsidTr="00400802">
        <w:trPr>
          <w:trHeight w:val="674"/>
        </w:trPr>
        <w:tc>
          <w:tcPr>
            <w:tcW w:w="14390" w:type="dxa"/>
            <w:gridSpan w:val="6"/>
            <w:vAlign w:val="center"/>
          </w:tcPr>
          <w:p w14:paraId="3E5A2CEF" w14:textId="07F74A69"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BB2D76">
              <w:rPr>
                <w:rFonts w:ascii="Century Gothic" w:hAnsi="Century Gothic"/>
                <w:b/>
                <w:sz w:val="24"/>
                <w:szCs w:val="24"/>
              </w:rPr>
              <w:t xml:space="preserve"> </w:t>
            </w:r>
            <w:r w:rsidR="00BB2D76" w:rsidRPr="00BB2D76">
              <w:rPr>
                <w:rFonts w:ascii="Century Gothic" w:hAnsi="Century Gothic"/>
                <w:sz w:val="24"/>
                <w:szCs w:val="24"/>
              </w:rPr>
              <w:t>Kristen Dorman                                                                                                      Literacy Coach/SAC Co-Chair</w:t>
            </w:r>
          </w:p>
        </w:tc>
      </w:tr>
      <w:tr w:rsidR="00B36D69" w:rsidRPr="005C76BB" w14:paraId="0A6A861B" w14:textId="77777777" w:rsidTr="00400802">
        <w:trPr>
          <w:trHeight w:val="674"/>
        </w:trPr>
        <w:tc>
          <w:tcPr>
            <w:tcW w:w="14390"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400802">
        <w:tc>
          <w:tcPr>
            <w:tcW w:w="14390"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400802">
        <w:tc>
          <w:tcPr>
            <w:tcW w:w="14390"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400802">
        <w:tc>
          <w:tcPr>
            <w:tcW w:w="14390" w:type="dxa"/>
            <w:gridSpan w:val="6"/>
            <w:shd w:val="clear" w:color="auto" w:fill="D9D9D9" w:themeFill="background1" w:themeFillShade="D9"/>
          </w:tcPr>
          <w:p w14:paraId="1B4ED31C" w14:textId="6F6A8330" w:rsidR="002B27C5" w:rsidRPr="00BB2D76" w:rsidRDefault="002B27C5" w:rsidP="002B27C5">
            <w:pPr>
              <w:pStyle w:val="ListParagraph"/>
              <w:rPr>
                <w:rFonts w:ascii="Century Gothic" w:hAnsi="Century Gothic"/>
                <w:sz w:val="24"/>
              </w:rPr>
            </w:pPr>
            <w:r>
              <w:rPr>
                <w:rFonts w:ascii="Century Gothic" w:hAnsi="Century Gothic"/>
                <w:b/>
                <w:sz w:val="24"/>
              </w:rPr>
              <w:t>1.</w:t>
            </w:r>
            <w:r w:rsidR="00BB2D76">
              <w:rPr>
                <w:rFonts w:ascii="Century Gothic" w:hAnsi="Century Gothic"/>
                <w:b/>
                <w:sz w:val="24"/>
              </w:rPr>
              <w:t xml:space="preserve"> </w:t>
            </w:r>
            <w:r w:rsidR="00BB2D76">
              <w:rPr>
                <w:rFonts w:ascii="Century Gothic" w:hAnsi="Century Gothic"/>
                <w:sz w:val="24"/>
              </w:rPr>
              <w:t>P</w:t>
            </w:r>
            <w:r w:rsidR="00DE202B">
              <w:rPr>
                <w:rFonts w:ascii="Century Gothic" w:hAnsi="Century Gothic"/>
                <w:sz w:val="24"/>
              </w:rPr>
              <w:t>ositive Behavioral Interventions &amp; Supports (PBIS)</w:t>
            </w:r>
          </w:p>
          <w:p w14:paraId="3267E130" w14:textId="75D23FC7" w:rsidR="002B27C5" w:rsidRPr="00BB2D76" w:rsidRDefault="002B27C5" w:rsidP="002B27C5">
            <w:pPr>
              <w:pStyle w:val="ListParagraph"/>
              <w:rPr>
                <w:rFonts w:ascii="Century Gothic" w:hAnsi="Century Gothic"/>
                <w:sz w:val="24"/>
              </w:rPr>
            </w:pPr>
            <w:r>
              <w:rPr>
                <w:rFonts w:ascii="Century Gothic" w:hAnsi="Century Gothic"/>
                <w:b/>
                <w:sz w:val="24"/>
              </w:rPr>
              <w:t>2.</w:t>
            </w:r>
            <w:r w:rsidR="00BB2D76">
              <w:rPr>
                <w:rFonts w:ascii="Century Gothic" w:hAnsi="Century Gothic"/>
                <w:b/>
                <w:sz w:val="24"/>
              </w:rPr>
              <w:t xml:space="preserve"> </w:t>
            </w:r>
            <w:r w:rsidR="00BB2D76">
              <w:rPr>
                <w:rFonts w:ascii="Century Gothic" w:hAnsi="Century Gothic"/>
                <w:sz w:val="24"/>
              </w:rPr>
              <w:t>Leaps</w:t>
            </w:r>
          </w:p>
          <w:p w14:paraId="0EBC7CD2" w14:textId="072A568A" w:rsidR="002B27C5" w:rsidRPr="00BB2D76" w:rsidRDefault="002B27C5" w:rsidP="002B27C5">
            <w:pPr>
              <w:pStyle w:val="ListParagraph"/>
              <w:rPr>
                <w:rFonts w:ascii="Century Gothic" w:hAnsi="Century Gothic"/>
                <w:sz w:val="24"/>
              </w:rPr>
            </w:pPr>
            <w:r>
              <w:rPr>
                <w:rFonts w:ascii="Century Gothic" w:hAnsi="Century Gothic"/>
                <w:b/>
                <w:sz w:val="24"/>
              </w:rPr>
              <w:t>3.</w:t>
            </w:r>
            <w:r w:rsidR="00BB2D76">
              <w:rPr>
                <w:rFonts w:ascii="Century Gothic" w:hAnsi="Century Gothic"/>
                <w:b/>
                <w:sz w:val="24"/>
              </w:rPr>
              <w:t xml:space="preserve"> </w:t>
            </w:r>
            <w:r w:rsidR="00BB2D76">
              <w:rPr>
                <w:rFonts w:ascii="Century Gothic" w:hAnsi="Century Gothic"/>
                <w:sz w:val="24"/>
              </w:rPr>
              <w:t>Go Noodle</w:t>
            </w:r>
          </w:p>
          <w:p w14:paraId="48B92E00" w14:textId="0B43E494" w:rsidR="002B27C5" w:rsidRPr="00BB2D76" w:rsidRDefault="002B27C5" w:rsidP="002B27C5">
            <w:pPr>
              <w:pStyle w:val="ListParagraph"/>
              <w:rPr>
                <w:rFonts w:ascii="Century Gothic" w:hAnsi="Century Gothic"/>
                <w:sz w:val="24"/>
              </w:rPr>
            </w:pPr>
            <w:r>
              <w:rPr>
                <w:rFonts w:ascii="Century Gothic" w:hAnsi="Century Gothic"/>
                <w:b/>
                <w:sz w:val="24"/>
              </w:rPr>
              <w:t>4.</w:t>
            </w:r>
            <w:r w:rsidR="00BB2D76">
              <w:rPr>
                <w:rFonts w:ascii="Century Gothic" w:hAnsi="Century Gothic"/>
                <w:b/>
                <w:sz w:val="24"/>
              </w:rPr>
              <w:t xml:space="preserve"> </w:t>
            </w:r>
            <w:r w:rsidR="00FF3A3C">
              <w:rPr>
                <w:rFonts w:ascii="Century Gothic" w:hAnsi="Century Gothic"/>
                <w:sz w:val="24"/>
              </w:rPr>
              <w:t>TumbleB</w:t>
            </w:r>
            <w:r w:rsidR="00BB2D76">
              <w:rPr>
                <w:rFonts w:ascii="Century Gothic" w:hAnsi="Century Gothic"/>
                <w:sz w:val="24"/>
              </w:rPr>
              <w:t>ooks</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400802">
        <w:tc>
          <w:tcPr>
            <w:tcW w:w="14390"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400802">
        <w:tc>
          <w:tcPr>
            <w:tcW w:w="14390"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400802">
        <w:tc>
          <w:tcPr>
            <w:tcW w:w="14390"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400802">
        <w:tc>
          <w:tcPr>
            <w:tcW w:w="14390"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219FEAA4" w14:textId="7AB25DA1" w:rsidR="00C35246" w:rsidRPr="005C76BB" w:rsidRDefault="00C35246" w:rsidP="00590459">
                  <w:pPr>
                    <w:rPr>
                      <w:rFonts w:ascii="Century Gothic" w:hAnsi="Century Gothic"/>
                      <w:sz w:val="24"/>
                    </w:rPr>
                  </w:pPr>
                  <w:r w:rsidRPr="005C76BB">
                    <w:rPr>
                      <w:rFonts w:ascii="Century Gothic" w:hAnsi="Century Gothic"/>
                      <w:b/>
                      <w:sz w:val="24"/>
                    </w:rPr>
                    <w:t>Strategies:</w:t>
                  </w:r>
                  <w:r w:rsidR="008A4C2C">
                    <w:rPr>
                      <w:rFonts w:ascii="Century Gothic" w:hAnsi="Century Gothic"/>
                      <w:b/>
                      <w:sz w:val="24"/>
                    </w:rPr>
                    <w:t xml:space="preserve"> </w:t>
                  </w:r>
                  <w:r w:rsidR="008A4C2C">
                    <w:rPr>
                      <w:rFonts w:ascii="Century Gothic" w:hAnsi="Century Gothic"/>
                      <w:sz w:val="24"/>
                    </w:rPr>
                    <w:t>Eagle Bucks – tangible incentive to promote positive behavior and kindness towards others</w:t>
                  </w:r>
                  <w:r w:rsidR="00590459">
                    <w:rPr>
                      <w:rFonts w:ascii="Century Gothic" w:hAnsi="Century Gothic"/>
                      <w:sz w:val="24"/>
                    </w:rPr>
                    <w:t>; students earn Eagle Bucks from any adult staff member when they are able to self-monitor their behaviors and actions towards others, promoting self-awareness and self-monitoring</w:t>
                  </w: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108D7935" w14:textId="21A29720" w:rsidR="00C35246" w:rsidRPr="005C76BB" w:rsidRDefault="00C35246" w:rsidP="008A4C2C">
                  <w:pPr>
                    <w:rPr>
                      <w:rFonts w:ascii="Century Gothic" w:hAnsi="Century Gothic"/>
                      <w:sz w:val="24"/>
                    </w:rPr>
                  </w:pPr>
                  <w:r w:rsidRPr="005C76BB">
                    <w:rPr>
                      <w:rFonts w:ascii="Century Gothic" w:hAnsi="Century Gothic"/>
                      <w:b/>
                      <w:sz w:val="24"/>
                    </w:rPr>
                    <w:t>Strategies:</w:t>
                  </w:r>
                  <w:r w:rsidR="008A4C2C">
                    <w:rPr>
                      <w:rFonts w:ascii="Century Gothic" w:hAnsi="Century Gothic"/>
                      <w:b/>
                      <w:sz w:val="24"/>
                    </w:rPr>
                    <w:t xml:space="preserve"> </w:t>
                  </w:r>
                  <w:r w:rsidR="008A4C2C">
                    <w:rPr>
                      <w:rFonts w:ascii="Century Gothic" w:hAnsi="Century Gothic"/>
                      <w:sz w:val="24"/>
                    </w:rPr>
                    <w:t>Student Voice Box – box provided for students to express their concerns; school counselor follows up to address issues promoting “See Something, Say Something”</w:t>
                  </w:r>
                  <w:r w:rsidR="0097736A">
                    <w:rPr>
                      <w:rFonts w:ascii="Century Gothic" w:hAnsi="Century Gothic"/>
                      <w:sz w:val="24"/>
                    </w:rPr>
                    <w:t>; students are provided communication tools and problem-solving skills</w:t>
                  </w: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2E828BBE" w14:textId="29F6B7AB" w:rsidR="00FF3A3C" w:rsidRPr="005C76BB" w:rsidRDefault="00C35246" w:rsidP="00791A26">
                  <w:pPr>
                    <w:rPr>
                      <w:rFonts w:ascii="Century Gothic" w:hAnsi="Century Gothic"/>
                      <w:sz w:val="24"/>
                    </w:rPr>
                  </w:pPr>
                  <w:r w:rsidRPr="005C76BB">
                    <w:rPr>
                      <w:rFonts w:ascii="Century Gothic" w:hAnsi="Century Gothic"/>
                      <w:b/>
                      <w:sz w:val="24"/>
                    </w:rPr>
                    <w:t>Strategies:</w:t>
                  </w:r>
                  <w:r w:rsidR="008A4C2C">
                    <w:rPr>
                      <w:rFonts w:ascii="Century Gothic" w:hAnsi="Century Gothic"/>
                      <w:b/>
                      <w:sz w:val="24"/>
                    </w:rPr>
                    <w:t xml:space="preserve"> </w:t>
                  </w:r>
                  <w:r w:rsidR="00FF3A3C">
                    <w:rPr>
                      <w:rFonts w:ascii="Century Gothic" w:hAnsi="Century Gothic"/>
                      <w:sz w:val="24"/>
                    </w:rPr>
                    <w:t>TumbleBooks Library –</w:t>
                  </w:r>
                  <w:r w:rsidR="00270401">
                    <w:rPr>
                      <w:rFonts w:ascii="Century Gothic" w:hAnsi="Century Gothic"/>
                      <w:sz w:val="24"/>
                    </w:rPr>
                    <w:t xml:space="preserve"> SEL</w:t>
                  </w:r>
                  <w:r w:rsidR="00FF3A3C">
                    <w:rPr>
                      <w:rFonts w:ascii="Century Gothic" w:hAnsi="Century Gothic"/>
                      <w:sz w:val="24"/>
                    </w:rPr>
                    <w:t xml:space="preserve"> lessons </w:t>
                  </w:r>
                  <w:r w:rsidR="00270401">
                    <w:rPr>
                      <w:rFonts w:ascii="Century Gothic" w:hAnsi="Century Gothic"/>
                      <w:sz w:val="24"/>
                    </w:rPr>
                    <w:t>taught in</w:t>
                  </w:r>
                  <w:r w:rsidR="00FF3A3C">
                    <w:rPr>
                      <w:rFonts w:ascii="Century Gothic" w:hAnsi="Century Gothic"/>
                      <w:sz w:val="24"/>
                    </w:rPr>
                    <w:t xml:space="preserve"> media special</w:t>
                  </w:r>
                  <w:r w:rsidR="00791A26">
                    <w:rPr>
                      <w:rFonts w:ascii="Century Gothic" w:hAnsi="Century Gothic"/>
                      <w:sz w:val="24"/>
                    </w:rPr>
                    <w:t xml:space="preserve"> with TumbleBooks resources and a focus will include the importance of setting goals (both personal and academic)</w:t>
                  </w:r>
                  <w:r w:rsidR="00270401">
                    <w:rPr>
                      <w:rFonts w:ascii="Century Gothic" w:hAnsi="Century Gothic"/>
                      <w:sz w:val="24"/>
                    </w:rPr>
                    <w:t xml:space="preserve"> </w:t>
                  </w:r>
                  <w:r w:rsidR="00791A26">
                    <w:rPr>
                      <w:rFonts w:ascii="Century Gothic" w:hAnsi="Century Gothic"/>
                      <w:sz w:val="24"/>
                    </w:rPr>
                    <w:t>to achieve success</w:t>
                  </w: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17F862B6" w14:textId="24043160" w:rsidR="00C35246" w:rsidRPr="00D40F1F" w:rsidRDefault="00791A26" w:rsidP="00C35246">
                  <w:pPr>
                    <w:rPr>
                      <w:rFonts w:ascii="Century Gothic" w:hAnsi="Century Gothic"/>
                      <w:sz w:val="24"/>
                    </w:rPr>
                  </w:pPr>
                  <w:r>
                    <w:rPr>
                      <w:rFonts w:ascii="Century Gothic" w:hAnsi="Century Gothic"/>
                      <w:b/>
                      <w:sz w:val="24"/>
                    </w:rPr>
                    <w:t>S</w:t>
                  </w:r>
                  <w:r w:rsidR="00C35246" w:rsidRPr="005C76BB">
                    <w:rPr>
                      <w:rFonts w:ascii="Century Gothic" w:hAnsi="Century Gothic"/>
                      <w:b/>
                      <w:sz w:val="24"/>
                    </w:rPr>
                    <w:t>trategies:</w:t>
                  </w:r>
                  <w:r w:rsidR="008A4C2C">
                    <w:rPr>
                      <w:rFonts w:ascii="Century Gothic" w:hAnsi="Century Gothic"/>
                      <w:b/>
                      <w:sz w:val="24"/>
                    </w:rPr>
                    <w:t xml:space="preserve"> </w:t>
                  </w:r>
                  <w:r w:rsidR="00D40F1F">
                    <w:rPr>
                      <w:rFonts w:ascii="Century Gothic" w:hAnsi="Century Gothic"/>
                      <w:sz w:val="24"/>
                    </w:rPr>
                    <w:t>Think Before You Post – cyberbullying lessons presented by an administrator encourages students to think about the feelings of others before posting on social media</w:t>
                  </w: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445D0A7A" w14:textId="22EFA0EF" w:rsidR="00C35246" w:rsidRPr="005C76BB" w:rsidRDefault="00C35246" w:rsidP="00791A26">
                  <w:pPr>
                    <w:rPr>
                      <w:rFonts w:ascii="Century Gothic" w:hAnsi="Century Gothic"/>
                      <w:sz w:val="24"/>
                    </w:rPr>
                  </w:pPr>
                  <w:r w:rsidRPr="005C76BB">
                    <w:rPr>
                      <w:rFonts w:ascii="Century Gothic" w:hAnsi="Century Gothic"/>
                      <w:b/>
                      <w:sz w:val="24"/>
                    </w:rPr>
                    <w:t>Strategies:</w:t>
                  </w:r>
                  <w:r w:rsidR="006258B3">
                    <w:rPr>
                      <w:rFonts w:ascii="Century Gothic" w:hAnsi="Century Gothic"/>
                      <w:b/>
                      <w:sz w:val="24"/>
                    </w:rPr>
                    <w:t xml:space="preserve"> </w:t>
                  </w:r>
                  <w:r w:rsidR="00FF3A3C">
                    <w:rPr>
                      <w:rFonts w:ascii="Century Gothic" w:hAnsi="Century Gothic"/>
                      <w:sz w:val="24"/>
                    </w:rPr>
                    <w:t xml:space="preserve">Peace Week – students participate in creating </w:t>
                  </w:r>
                  <w:r w:rsidR="0097736A">
                    <w:rPr>
                      <w:rFonts w:ascii="Century Gothic" w:hAnsi="Century Gothic"/>
                      <w:sz w:val="24"/>
                    </w:rPr>
                    <w:t>a peace wall through art special</w:t>
                  </w:r>
                  <w:r w:rsidR="00791A26">
                    <w:rPr>
                      <w:rFonts w:ascii="Century Gothic" w:hAnsi="Century Gothic"/>
                      <w:sz w:val="24"/>
                    </w:rPr>
                    <w:t>, creating pieces of art that show how people with differences can live together peacefully</w:t>
                  </w: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64F8BA95" w14:textId="0318AA0C" w:rsidR="00C35246" w:rsidRPr="00791A26" w:rsidRDefault="00C35246" w:rsidP="00C35246">
                  <w:pPr>
                    <w:rPr>
                      <w:rFonts w:ascii="Century Gothic" w:hAnsi="Century Gothic"/>
                      <w:b/>
                      <w:sz w:val="24"/>
                    </w:rPr>
                  </w:pPr>
                  <w:r w:rsidRPr="005C76BB">
                    <w:rPr>
                      <w:rFonts w:ascii="Century Gothic" w:hAnsi="Century Gothic"/>
                      <w:b/>
                      <w:sz w:val="24"/>
                    </w:rPr>
                    <w:t>Strategies:</w:t>
                  </w:r>
                  <w:r w:rsidR="006258B3">
                    <w:rPr>
                      <w:rFonts w:ascii="Century Gothic" w:hAnsi="Century Gothic"/>
                      <w:b/>
                      <w:sz w:val="24"/>
                    </w:rPr>
                    <w:t xml:space="preserve"> </w:t>
                  </w:r>
                  <w:r w:rsidR="0097736A">
                    <w:rPr>
                      <w:rFonts w:ascii="Century Gothic" w:hAnsi="Century Gothic"/>
                      <w:sz w:val="24"/>
                    </w:rPr>
                    <w:t>Start With Hello –</w:t>
                  </w:r>
                  <w:r w:rsidR="00590459">
                    <w:rPr>
                      <w:rFonts w:ascii="Century Gothic" w:hAnsi="Century Gothic"/>
                      <w:sz w:val="24"/>
                    </w:rPr>
                    <w:t xml:space="preserve"> s</w:t>
                  </w:r>
                  <w:r w:rsidR="0097736A">
                    <w:rPr>
                      <w:rFonts w:ascii="Century Gothic" w:hAnsi="Century Gothic"/>
                      <w:sz w:val="24"/>
                    </w:rPr>
                    <w:t>chool theme that encourages students to be inclusive and foster relationships with others</w:t>
                  </w: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33E0F54E" w14:textId="3268B1BE" w:rsidR="00C35246" w:rsidRPr="005C76BB" w:rsidRDefault="00C35246" w:rsidP="00C35246">
                  <w:pPr>
                    <w:rPr>
                      <w:rFonts w:ascii="Century Gothic" w:hAnsi="Century Gothic"/>
                      <w:sz w:val="24"/>
                    </w:rPr>
                  </w:pPr>
                  <w:r w:rsidRPr="005C76BB">
                    <w:rPr>
                      <w:rFonts w:ascii="Century Gothic" w:hAnsi="Century Gothic"/>
                      <w:b/>
                      <w:sz w:val="24"/>
                    </w:rPr>
                    <w:t>Strategies:</w:t>
                  </w:r>
                  <w:r w:rsidR="006258B3">
                    <w:rPr>
                      <w:rFonts w:ascii="Century Gothic" w:hAnsi="Century Gothic"/>
                      <w:b/>
                      <w:sz w:val="24"/>
                    </w:rPr>
                    <w:t xml:space="preserve"> </w:t>
                  </w:r>
                  <w:r w:rsidR="0097736A">
                    <w:rPr>
                      <w:rFonts w:ascii="Century Gothic" w:hAnsi="Century Gothic"/>
                      <w:sz w:val="24"/>
                    </w:rPr>
                    <w:t xml:space="preserve">Anti-Bullying Week </w:t>
                  </w:r>
                  <w:r w:rsidR="00795748">
                    <w:rPr>
                      <w:rFonts w:ascii="Century Gothic" w:hAnsi="Century Gothic"/>
                      <w:sz w:val="24"/>
                    </w:rPr>
                    <w:t xml:space="preserve">- in the creative writing special, students will be </w:t>
                  </w:r>
                  <w:r w:rsidR="00590459">
                    <w:rPr>
                      <w:rFonts w:ascii="Century Gothic" w:hAnsi="Century Gothic"/>
                      <w:sz w:val="24"/>
                    </w:rPr>
                    <w:t>writing about ways to resolve conflicts and how to be a self-advocate; students will also sign an anti-bullying pledge</w:t>
                  </w: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14611C82" w14:textId="37F8AB4A" w:rsidR="00C35246" w:rsidRPr="005C76BB" w:rsidRDefault="00C35246" w:rsidP="00D40F1F">
                  <w:pPr>
                    <w:rPr>
                      <w:rFonts w:ascii="Century Gothic" w:hAnsi="Century Gothic"/>
                      <w:sz w:val="24"/>
                    </w:rPr>
                  </w:pPr>
                  <w:r w:rsidRPr="005C76BB">
                    <w:rPr>
                      <w:rFonts w:ascii="Century Gothic" w:hAnsi="Century Gothic"/>
                      <w:b/>
                      <w:sz w:val="24"/>
                    </w:rPr>
                    <w:t>Strategies:</w:t>
                  </w:r>
                  <w:r w:rsidR="006258B3">
                    <w:rPr>
                      <w:rFonts w:ascii="Century Gothic" w:hAnsi="Century Gothic"/>
                      <w:b/>
                      <w:sz w:val="24"/>
                    </w:rPr>
                    <w:t xml:space="preserve"> </w:t>
                  </w:r>
                  <w:r w:rsidR="00D40F1F">
                    <w:rPr>
                      <w:rFonts w:ascii="Century Gothic" w:hAnsi="Century Gothic"/>
                      <w:sz w:val="24"/>
                    </w:rPr>
                    <w:t>Safety Patrols – 4</w:t>
                  </w:r>
                  <w:r w:rsidR="00D40F1F" w:rsidRPr="00D40F1F">
                    <w:rPr>
                      <w:rFonts w:ascii="Century Gothic" w:hAnsi="Century Gothic"/>
                      <w:sz w:val="24"/>
                      <w:vertAlign w:val="superscript"/>
                    </w:rPr>
                    <w:t>th</w:t>
                  </w:r>
                  <w:r w:rsidR="00D40F1F">
                    <w:rPr>
                      <w:rFonts w:ascii="Century Gothic" w:hAnsi="Century Gothic"/>
                      <w:sz w:val="24"/>
                    </w:rPr>
                    <w:t xml:space="preserve"> and 5</w:t>
                  </w:r>
                  <w:r w:rsidR="00D40F1F" w:rsidRPr="00D40F1F">
                    <w:rPr>
                      <w:rFonts w:ascii="Century Gothic" w:hAnsi="Century Gothic"/>
                      <w:sz w:val="24"/>
                      <w:vertAlign w:val="superscript"/>
                    </w:rPr>
                    <w:t>th</w:t>
                  </w:r>
                  <w:r w:rsidR="00D40F1F">
                    <w:rPr>
                      <w:rFonts w:ascii="Century Gothic" w:hAnsi="Century Gothic"/>
                      <w:sz w:val="24"/>
                    </w:rPr>
                    <w:t xml:space="preserve"> grade students monitor hallways during arrival and dismissal to promote safety on campus and serve as role models of positive behaviors</w:t>
                  </w: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711CEC49" w14:textId="63684E7C" w:rsidR="00C35246" w:rsidRPr="005C76BB" w:rsidRDefault="00C35246" w:rsidP="00C35246">
                  <w:pPr>
                    <w:rPr>
                      <w:rFonts w:ascii="Century Gothic" w:hAnsi="Century Gothic"/>
                      <w:b/>
                      <w:sz w:val="24"/>
                    </w:rPr>
                  </w:pPr>
                  <w:r w:rsidRPr="005C76BB">
                    <w:rPr>
                      <w:rFonts w:ascii="Century Gothic" w:hAnsi="Century Gothic"/>
                      <w:b/>
                      <w:sz w:val="24"/>
                    </w:rPr>
                    <w:t>Strategies:</w:t>
                  </w:r>
                  <w:r w:rsidR="006258B3">
                    <w:rPr>
                      <w:rFonts w:ascii="Century Gothic" w:hAnsi="Century Gothic"/>
                      <w:b/>
                      <w:sz w:val="24"/>
                    </w:rPr>
                    <w:t xml:space="preserve"> </w:t>
                  </w:r>
                  <w:r w:rsidR="006258B3">
                    <w:rPr>
                      <w:rFonts w:ascii="Century Gothic" w:hAnsi="Century Gothic"/>
                      <w:sz w:val="24"/>
                    </w:rPr>
                    <w:t>Character Educatio</w:t>
                  </w:r>
                  <w:r w:rsidR="00D40F1F">
                    <w:rPr>
                      <w:rFonts w:ascii="Century Gothic" w:hAnsi="Century Gothic"/>
                      <w:sz w:val="24"/>
                    </w:rPr>
                    <w:t>n/Kids of Character Recognition</w:t>
                  </w:r>
                  <w:r w:rsidR="006258B3">
                    <w:rPr>
                      <w:rFonts w:ascii="Century Gothic" w:hAnsi="Century Gothic"/>
                      <w:sz w:val="24"/>
                    </w:rPr>
                    <w:t xml:space="preserve"> </w:t>
                  </w: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0A2620D7" w14:textId="1FA50874" w:rsidR="00C35246" w:rsidRPr="00D40F1F" w:rsidRDefault="00C35246" w:rsidP="00C35246">
                  <w:pPr>
                    <w:rPr>
                      <w:rFonts w:ascii="Century Gothic" w:hAnsi="Century Gothic"/>
                      <w:b/>
                      <w:sz w:val="24"/>
                    </w:rPr>
                  </w:pPr>
                  <w:r w:rsidRPr="005C76BB">
                    <w:rPr>
                      <w:rFonts w:ascii="Century Gothic" w:hAnsi="Century Gothic"/>
                      <w:b/>
                      <w:sz w:val="24"/>
                    </w:rPr>
                    <w:t>Strategies:</w:t>
                  </w:r>
                  <w:r w:rsidR="006258B3">
                    <w:rPr>
                      <w:rFonts w:ascii="Century Gothic" w:hAnsi="Century Gothic"/>
                      <w:b/>
                      <w:sz w:val="24"/>
                    </w:rPr>
                    <w:t xml:space="preserve"> </w:t>
                  </w:r>
                  <w:r w:rsidR="006258B3">
                    <w:rPr>
                      <w:rFonts w:ascii="Century Gothic" w:hAnsi="Century Gothic"/>
                      <w:sz w:val="24"/>
                    </w:rPr>
                    <w:t>Monthly Prevention Activities (Anti-bullying, Red Ribbon Week, etc.)</w:t>
                  </w: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400802">
        <w:trPr>
          <w:trHeight w:val="327"/>
        </w:trPr>
        <w:tc>
          <w:tcPr>
            <w:tcW w:w="14390"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400802">
        <w:trPr>
          <w:trHeight w:val="327"/>
        </w:trPr>
        <w:tc>
          <w:tcPr>
            <w:tcW w:w="14390" w:type="dxa"/>
            <w:gridSpan w:val="6"/>
            <w:shd w:val="clear" w:color="auto" w:fill="E7E6E6" w:themeFill="background2"/>
          </w:tcPr>
          <w:p w14:paraId="35981ECD" w14:textId="37106038" w:rsidR="00C35246" w:rsidRPr="00462C0F" w:rsidRDefault="006258B3" w:rsidP="005C76BB">
            <w:pPr>
              <w:rPr>
                <w:rFonts w:ascii="Century Gothic" w:hAnsi="Century Gothic"/>
                <w:b/>
                <w:bCs/>
                <w:sz w:val="24"/>
              </w:rPr>
            </w:pPr>
            <w:r>
              <w:rPr>
                <w:rFonts w:ascii="Century Gothic" w:hAnsi="Century Gothic"/>
                <w:bCs/>
                <w:sz w:val="24"/>
              </w:rPr>
              <w:t>Tradewinds 2018-2019 theme is “Be the Change You Want to See in the World… Start with Hello.”  This theme promotes Social-Emotional Learning and supports our school-wide policies and practices.</w:t>
            </w:r>
          </w:p>
        </w:tc>
      </w:tr>
      <w:tr w:rsidR="00AA52FA" w:rsidRPr="005C76BB" w14:paraId="1E796D42" w14:textId="77777777" w:rsidTr="00400802">
        <w:tc>
          <w:tcPr>
            <w:tcW w:w="14390"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DE202B" w:rsidRPr="005C76BB" w14:paraId="13EA002A" w14:textId="77777777" w:rsidTr="00400802">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205"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2974"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315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695"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DE202B" w:rsidRPr="005C76BB" w14:paraId="08E76AE4" w14:textId="77777777" w:rsidTr="00400802">
        <w:tc>
          <w:tcPr>
            <w:tcW w:w="3366" w:type="dxa"/>
          </w:tcPr>
          <w:p w14:paraId="2A406428" w14:textId="4068537E" w:rsidR="005C76BB" w:rsidRPr="005C76BB" w:rsidRDefault="006258B3" w:rsidP="006258B3">
            <w:pPr>
              <w:rPr>
                <w:rFonts w:ascii="Century Gothic" w:hAnsi="Century Gothic"/>
                <w:sz w:val="24"/>
              </w:rPr>
            </w:pPr>
            <w:r>
              <w:rPr>
                <w:rFonts w:ascii="Century Gothic" w:hAnsi="Century Gothic"/>
                <w:sz w:val="24"/>
              </w:rPr>
              <w:t>Staff Meetings</w:t>
            </w:r>
          </w:p>
        </w:tc>
        <w:tc>
          <w:tcPr>
            <w:tcW w:w="2205" w:type="dxa"/>
          </w:tcPr>
          <w:p w14:paraId="034F1B97" w14:textId="1112409B" w:rsidR="005C76BB" w:rsidRPr="005C76BB" w:rsidRDefault="006258B3" w:rsidP="00C34A5B">
            <w:pPr>
              <w:rPr>
                <w:rFonts w:ascii="Century Gothic" w:hAnsi="Century Gothic"/>
                <w:sz w:val="24"/>
              </w:rPr>
            </w:pPr>
            <w:r>
              <w:rPr>
                <w:rFonts w:ascii="Century Gothic" w:hAnsi="Century Gothic"/>
                <w:sz w:val="24"/>
              </w:rPr>
              <w:t>District Personnel</w:t>
            </w:r>
          </w:p>
        </w:tc>
        <w:tc>
          <w:tcPr>
            <w:tcW w:w="2974" w:type="dxa"/>
          </w:tcPr>
          <w:p w14:paraId="0CE22728" w14:textId="06EE620A" w:rsidR="005C76BB" w:rsidRPr="005C76BB" w:rsidRDefault="006258B3" w:rsidP="00C34A5B">
            <w:pPr>
              <w:rPr>
                <w:rFonts w:ascii="Century Gothic" w:hAnsi="Century Gothic"/>
                <w:sz w:val="24"/>
              </w:rPr>
            </w:pPr>
            <w:r>
              <w:rPr>
                <w:rFonts w:ascii="Century Gothic" w:hAnsi="Century Gothic"/>
                <w:sz w:val="24"/>
              </w:rPr>
              <w:t>Welcoming Schools</w:t>
            </w:r>
          </w:p>
        </w:tc>
        <w:tc>
          <w:tcPr>
            <w:tcW w:w="3150" w:type="dxa"/>
            <w:gridSpan w:val="2"/>
          </w:tcPr>
          <w:p w14:paraId="5B04DEF5" w14:textId="058ED651" w:rsidR="005C76BB" w:rsidRPr="005C76BB" w:rsidRDefault="006258B3" w:rsidP="00C34A5B">
            <w:pPr>
              <w:rPr>
                <w:rFonts w:ascii="Century Gothic" w:hAnsi="Century Gothic"/>
                <w:sz w:val="24"/>
              </w:rPr>
            </w:pPr>
            <w:r>
              <w:rPr>
                <w:rFonts w:ascii="Century Gothic" w:hAnsi="Century Gothic"/>
                <w:sz w:val="24"/>
              </w:rPr>
              <w:t>Program Implementation</w:t>
            </w:r>
          </w:p>
        </w:tc>
        <w:tc>
          <w:tcPr>
            <w:tcW w:w="2695" w:type="dxa"/>
          </w:tcPr>
          <w:p w14:paraId="64EA3B07" w14:textId="2CD3C881" w:rsidR="005C76BB" w:rsidRPr="005C76BB" w:rsidRDefault="00400802" w:rsidP="00C34A5B">
            <w:pPr>
              <w:rPr>
                <w:rFonts w:ascii="Century Gothic" w:hAnsi="Century Gothic"/>
                <w:sz w:val="24"/>
              </w:rPr>
            </w:pPr>
            <w:r>
              <w:rPr>
                <w:rFonts w:ascii="Century Gothic" w:hAnsi="Century Gothic"/>
                <w:sz w:val="24"/>
              </w:rPr>
              <w:t>June 2019</w:t>
            </w:r>
          </w:p>
        </w:tc>
      </w:tr>
      <w:tr w:rsidR="00DE202B" w:rsidRPr="005C76BB" w14:paraId="01D92940" w14:textId="77777777" w:rsidTr="00400802">
        <w:trPr>
          <w:trHeight w:val="478"/>
        </w:trPr>
        <w:tc>
          <w:tcPr>
            <w:tcW w:w="3366" w:type="dxa"/>
          </w:tcPr>
          <w:p w14:paraId="5C8EA770" w14:textId="2B3E1E75" w:rsidR="005C76BB" w:rsidRPr="005C76BB" w:rsidRDefault="00400802" w:rsidP="00C34A5B">
            <w:pPr>
              <w:rPr>
                <w:rFonts w:ascii="Century Gothic" w:hAnsi="Century Gothic"/>
                <w:sz w:val="24"/>
              </w:rPr>
            </w:pPr>
            <w:r>
              <w:rPr>
                <w:rFonts w:ascii="Century Gothic" w:hAnsi="Century Gothic"/>
                <w:sz w:val="24"/>
              </w:rPr>
              <w:t>Provide Teachers with Self-Regulation Skills for Students by Grade Level</w:t>
            </w:r>
          </w:p>
        </w:tc>
        <w:tc>
          <w:tcPr>
            <w:tcW w:w="2205" w:type="dxa"/>
          </w:tcPr>
          <w:p w14:paraId="67BA60B5" w14:textId="0C5E35AA" w:rsidR="005C76BB" w:rsidRPr="005C76BB" w:rsidRDefault="00400802" w:rsidP="00C34A5B">
            <w:pPr>
              <w:rPr>
                <w:rFonts w:ascii="Century Gothic" w:hAnsi="Century Gothic"/>
                <w:sz w:val="24"/>
              </w:rPr>
            </w:pPr>
            <w:r>
              <w:rPr>
                <w:rFonts w:ascii="Century Gothic" w:hAnsi="Century Gothic"/>
                <w:sz w:val="24"/>
              </w:rPr>
              <w:t>Latasha Kendrick</w:t>
            </w:r>
          </w:p>
        </w:tc>
        <w:tc>
          <w:tcPr>
            <w:tcW w:w="2974" w:type="dxa"/>
          </w:tcPr>
          <w:p w14:paraId="741CE49B" w14:textId="18C6AA88" w:rsidR="005C76BB" w:rsidRPr="005C76BB" w:rsidRDefault="00400802" w:rsidP="00C34A5B">
            <w:pPr>
              <w:rPr>
                <w:rFonts w:ascii="Century Gothic" w:hAnsi="Century Gothic"/>
                <w:sz w:val="24"/>
              </w:rPr>
            </w:pPr>
            <w:r>
              <w:rPr>
                <w:rFonts w:ascii="Century Gothic" w:hAnsi="Century Gothic"/>
                <w:sz w:val="24"/>
              </w:rPr>
              <w:t>Sharepoint School Counseling/BRACE</w:t>
            </w:r>
            <w:bookmarkStart w:id="0" w:name="_GoBack"/>
            <w:bookmarkEnd w:id="0"/>
          </w:p>
        </w:tc>
        <w:tc>
          <w:tcPr>
            <w:tcW w:w="3150" w:type="dxa"/>
            <w:gridSpan w:val="2"/>
          </w:tcPr>
          <w:p w14:paraId="137AFAE2" w14:textId="4893340C" w:rsidR="005C76BB" w:rsidRPr="005C76BB" w:rsidRDefault="00400802" w:rsidP="00C34A5B">
            <w:pPr>
              <w:rPr>
                <w:rFonts w:ascii="Century Gothic" w:hAnsi="Century Gothic"/>
                <w:sz w:val="24"/>
              </w:rPr>
            </w:pPr>
            <w:r>
              <w:rPr>
                <w:rFonts w:ascii="Century Gothic" w:hAnsi="Century Gothic"/>
                <w:sz w:val="24"/>
              </w:rPr>
              <w:t>Minimize Discipline Referrals</w:t>
            </w:r>
          </w:p>
        </w:tc>
        <w:tc>
          <w:tcPr>
            <w:tcW w:w="2695" w:type="dxa"/>
          </w:tcPr>
          <w:p w14:paraId="6FF76B38" w14:textId="73F10BCB" w:rsidR="005C76BB" w:rsidRPr="005C76BB" w:rsidRDefault="00400802" w:rsidP="00C34A5B">
            <w:pPr>
              <w:rPr>
                <w:rFonts w:ascii="Century Gothic" w:hAnsi="Century Gothic"/>
                <w:sz w:val="24"/>
              </w:rPr>
            </w:pPr>
            <w:r>
              <w:rPr>
                <w:rFonts w:ascii="Century Gothic" w:hAnsi="Century Gothic"/>
                <w:sz w:val="24"/>
              </w:rPr>
              <w:t>June 2019</w:t>
            </w:r>
          </w:p>
        </w:tc>
      </w:tr>
      <w:tr w:rsidR="00DE202B" w:rsidRPr="005C76BB" w14:paraId="5DF6BDAA" w14:textId="77777777" w:rsidTr="00400802">
        <w:trPr>
          <w:trHeight w:val="325"/>
        </w:trPr>
        <w:tc>
          <w:tcPr>
            <w:tcW w:w="3366" w:type="dxa"/>
          </w:tcPr>
          <w:p w14:paraId="031030EE" w14:textId="1117304B" w:rsidR="005C76BB" w:rsidRPr="005C76BB" w:rsidRDefault="00400802" w:rsidP="00C34A5B">
            <w:pPr>
              <w:rPr>
                <w:rFonts w:ascii="Century Gothic" w:hAnsi="Century Gothic"/>
                <w:sz w:val="24"/>
              </w:rPr>
            </w:pPr>
            <w:r>
              <w:rPr>
                <w:rFonts w:ascii="Century Gothic" w:hAnsi="Century Gothic"/>
                <w:sz w:val="24"/>
              </w:rPr>
              <w:t>Think Before You Post</w:t>
            </w:r>
          </w:p>
          <w:p w14:paraId="1F31C22D" w14:textId="77777777" w:rsidR="005C76BB" w:rsidRPr="005C76BB" w:rsidRDefault="005C76BB" w:rsidP="00C34A5B">
            <w:pPr>
              <w:rPr>
                <w:rFonts w:ascii="Century Gothic" w:hAnsi="Century Gothic"/>
                <w:sz w:val="24"/>
              </w:rPr>
            </w:pPr>
          </w:p>
        </w:tc>
        <w:tc>
          <w:tcPr>
            <w:tcW w:w="2205" w:type="dxa"/>
          </w:tcPr>
          <w:p w14:paraId="52F30D29" w14:textId="189EF954" w:rsidR="005C76BB" w:rsidRPr="005C76BB" w:rsidRDefault="00400802" w:rsidP="00C34A5B">
            <w:pPr>
              <w:rPr>
                <w:rFonts w:ascii="Century Gothic" w:hAnsi="Century Gothic"/>
                <w:sz w:val="24"/>
              </w:rPr>
            </w:pPr>
            <w:r>
              <w:rPr>
                <w:rFonts w:ascii="Century Gothic" w:hAnsi="Century Gothic"/>
                <w:sz w:val="24"/>
              </w:rPr>
              <w:t>Tracy Gruendel</w:t>
            </w:r>
          </w:p>
        </w:tc>
        <w:tc>
          <w:tcPr>
            <w:tcW w:w="2974" w:type="dxa"/>
          </w:tcPr>
          <w:p w14:paraId="514CC7C4" w14:textId="70484DC3" w:rsidR="005C76BB" w:rsidRPr="005C76BB" w:rsidRDefault="00400802" w:rsidP="00C34A5B">
            <w:pPr>
              <w:rPr>
                <w:rFonts w:ascii="Century Gothic" w:hAnsi="Century Gothic"/>
                <w:sz w:val="24"/>
              </w:rPr>
            </w:pPr>
            <w:r>
              <w:rPr>
                <w:rFonts w:ascii="Century Gothic" w:hAnsi="Century Gothic"/>
                <w:sz w:val="24"/>
              </w:rPr>
              <w:t>Think Before You Post</w:t>
            </w:r>
          </w:p>
        </w:tc>
        <w:tc>
          <w:tcPr>
            <w:tcW w:w="3150" w:type="dxa"/>
            <w:gridSpan w:val="2"/>
          </w:tcPr>
          <w:p w14:paraId="09989D4C" w14:textId="66281015" w:rsidR="005C76BB" w:rsidRPr="005C76BB" w:rsidRDefault="00400802" w:rsidP="00C34A5B">
            <w:pPr>
              <w:rPr>
                <w:rFonts w:ascii="Century Gothic" w:hAnsi="Century Gothic"/>
                <w:sz w:val="24"/>
              </w:rPr>
            </w:pPr>
            <w:r>
              <w:rPr>
                <w:rFonts w:ascii="Century Gothic" w:hAnsi="Century Gothic"/>
                <w:sz w:val="24"/>
              </w:rPr>
              <w:t>Minimize Online Bullying Complaints</w:t>
            </w:r>
          </w:p>
        </w:tc>
        <w:tc>
          <w:tcPr>
            <w:tcW w:w="2695" w:type="dxa"/>
          </w:tcPr>
          <w:p w14:paraId="3ED72016" w14:textId="794F14D3" w:rsidR="005C76BB" w:rsidRPr="005C76BB" w:rsidRDefault="00400802" w:rsidP="00C34A5B">
            <w:pPr>
              <w:rPr>
                <w:rFonts w:ascii="Century Gothic" w:hAnsi="Century Gothic"/>
                <w:sz w:val="24"/>
              </w:rPr>
            </w:pPr>
            <w:r>
              <w:rPr>
                <w:rFonts w:ascii="Century Gothic" w:hAnsi="Century Gothic"/>
                <w:sz w:val="24"/>
              </w:rPr>
              <w:t>June 2019</w:t>
            </w:r>
          </w:p>
        </w:tc>
      </w:tr>
      <w:tr w:rsidR="00AA52FA" w:rsidRPr="005C76BB" w14:paraId="1B940C08" w14:textId="77777777" w:rsidTr="00400802">
        <w:tc>
          <w:tcPr>
            <w:tcW w:w="14390"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DE202B" w:rsidRPr="005C76BB" w14:paraId="5DEE794F" w14:textId="77777777" w:rsidTr="00400802">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205"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2974"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315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695"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DE202B" w:rsidRPr="005C76BB" w14:paraId="39DC539F" w14:textId="77777777" w:rsidTr="00400802">
        <w:tc>
          <w:tcPr>
            <w:tcW w:w="3366" w:type="dxa"/>
          </w:tcPr>
          <w:p w14:paraId="33DF8FE7" w14:textId="7E15BB0A" w:rsidR="005C76BB" w:rsidRPr="005C76BB" w:rsidRDefault="00400802" w:rsidP="00C34A5B">
            <w:pPr>
              <w:rPr>
                <w:rFonts w:ascii="Century Gothic" w:hAnsi="Century Gothic"/>
                <w:sz w:val="24"/>
              </w:rPr>
            </w:pPr>
            <w:r>
              <w:rPr>
                <w:rFonts w:ascii="Century Gothic" w:hAnsi="Century Gothic"/>
                <w:sz w:val="24"/>
              </w:rPr>
              <w:t>Referral Review</w:t>
            </w:r>
          </w:p>
        </w:tc>
        <w:tc>
          <w:tcPr>
            <w:tcW w:w="2205" w:type="dxa"/>
          </w:tcPr>
          <w:p w14:paraId="22A04D76" w14:textId="4B234FFF" w:rsidR="005C76BB" w:rsidRPr="005C76BB" w:rsidRDefault="00400802" w:rsidP="00C34A5B">
            <w:pPr>
              <w:rPr>
                <w:rFonts w:ascii="Century Gothic" w:hAnsi="Century Gothic"/>
                <w:sz w:val="24"/>
              </w:rPr>
            </w:pPr>
            <w:r>
              <w:rPr>
                <w:rFonts w:ascii="Century Gothic" w:hAnsi="Century Gothic"/>
                <w:sz w:val="24"/>
              </w:rPr>
              <w:t>Administraion</w:t>
            </w:r>
          </w:p>
        </w:tc>
        <w:tc>
          <w:tcPr>
            <w:tcW w:w="2974" w:type="dxa"/>
          </w:tcPr>
          <w:p w14:paraId="7AC878B6" w14:textId="32C3158E" w:rsidR="005C76BB" w:rsidRPr="005C76BB" w:rsidRDefault="00400802" w:rsidP="00C34A5B">
            <w:pPr>
              <w:rPr>
                <w:rFonts w:ascii="Century Gothic" w:hAnsi="Century Gothic"/>
                <w:sz w:val="24"/>
              </w:rPr>
            </w:pPr>
            <w:r>
              <w:rPr>
                <w:rFonts w:ascii="Century Gothic" w:hAnsi="Century Gothic"/>
                <w:sz w:val="24"/>
              </w:rPr>
              <w:t>BASIS</w:t>
            </w:r>
          </w:p>
        </w:tc>
        <w:tc>
          <w:tcPr>
            <w:tcW w:w="3150" w:type="dxa"/>
            <w:gridSpan w:val="2"/>
          </w:tcPr>
          <w:p w14:paraId="77CBDDF1" w14:textId="6A42393A" w:rsidR="005C76BB" w:rsidRPr="005C76BB" w:rsidRDefault="00400802" w:rsidP="00C34A5B">
            <w:pPr>
              <w:rPr>
                <w:rFonts w:ascii="Century Gothic" w:hAnsi="Century Gothic"/>
                <w:sz w:val="24"/>
              </w:rPr>
            </w:pPr>
            <w:r>
              <w:rPr>
                <w:rFonts w:ascii="Century Gothic" w:hAnsi="Century Gothic"/>
                <w:sz w:val="24"/>
              </w:rPr>
              <w:t>Minimize Referrals</w:t>
            </w:r>
          </w:p>
        </w:tc>
        <w:tc>
          <w:tcPr>
            <w:tcW w:w="2695" w:type="dxa"/>
          </w:tcPr>
          <w:p w14:paraId="630E6241" w14:textId="7BA0A32D" w:rsidR="005C76BB" w:rsidRPr="005C76BB" w:rsidRDefault="00400802" w:rsidP="00C34A5B">
            <w:pPr>
              <w:rPr>
                <w:rFonts w:ascii="Century Gothic" w:hAnsi="Century Gothic"/>
                <w:sz w:val="24"/>
              </w:rPr>
            </w:pPr>
            <w:r>
              <w:rPr>
                <w:rFonts w:ascii="Century Gothic" w:hAnsi="Century Gothic"/>
                <w:sz w:val="24"/>
              </w:rPr>
              <w:t>June 2019</w:t>
            </w:r>
          </w:p>
        </w:tc>
      </w:tr>
      <w:tr w:rsidR="00DE202B" w:rsidRPr="005C76BB" w14:paraId="0E2F0CDC" w14:textId="77777777" w:rsidTr="00400802">
        <w:trPr>
          <w:trHeight w:val="406"/>
        </w:trPr>
        <w:tc>
          <w:tcPr>
            <w:tcW w:w="3366" w:type="dxa"/>
          </w:tcPr>
          <w:p w14:paraId="6B32A318" w14:textId="63E8A490" w:rsidR="00AA52FA" w:rsidRPr="005C76BB" w:rsidRDefault="00400802" w:rsidP="0042332E">
            <w:pPr>
              <w:rPr>
                <w:rFonts w:ascii="Century Gothic" w:hAnsi="Century Gothic"/>
                <w:sz w:val="24"/>
              </w:rPr>
            </w:pPr>
            <w:r>
              <w:rPr>
                <w:rFonts w:ascii="Century Gothic" w:hAnsi="Century Gothic"/>
                <w:sz w:val="24"/>
              </w:rPr>
              <w:t>Quarterly Review of S</w:t>
            </w:r>
            <w:r w:rsidR="00DE202B">
              <w:rPr>
                <w:rFonts w:ascii="Century Gothic" w:hAnsi="Century Gothic"/>
                <w:sz w:val="24"/>
              </w:rPr>
              <w:t xml:space="preserve">choolwide </w:t>
            </w:r>
            <w:r>
              <w:rPr>
                <w:rFonts w:ascii="Century Gothic" w:hAnsi="Century Gothic"/>
                <w:sz w:val="24"/>
              </w:rPr>
              <w:t>P</w:t>
            </w:r>
            <w:r w:rsidR="00DE202B">
              <w:rPr>
                <w:rFonts w:ascii="Century Gothic" w:hAnsi="Century Gothic"/>
                <w:sz w:val="24"/>
              </w:rPr>
              <w:t xml:space="preserve">ositive </w:t>
            </w:r>
            <w:r>
              <w:rPr>
                <w:rFonts w:ascii="Century Gothic" w:hAnsi="Century Gothic"/>
                <w:sz w:val="24"/>
              </w:rPr>
              <w:t>B</w:t>
            </w:r>
            <w:r w:rsidR="00DE202B">
              <w:rPr>
                <w:rFonts w:ascii="Century Gothic" w:hAnsi="Century Gothic"/>
                <w:sz w:val="24"/>
              </w:rPr>
              <w:t xml:space="preserve">ehavior </w:t>
            </w:r>
            <w:r>
              <w:rPr>
                <w:rFonts w:ascii="Century Gothic" w:hAnsi="Century Gothic"/>
                <w:sz w:val="24"/>
              </w:rPr>
              <w:t>P</w:t>
            </w:r>
            <w:r w:rsidR="00DE202B">
              <w:rPr>
                <w:rFonts w:ascii="Century Gothic" w:hAnsi="Century Gothic"/>
                <w:sz w:val="24"/>
              </w:rPr>
              <w:t>lan (SPBP)</w:t>
            </w:r>
          </w:p>
        </w:tc>
        <w:tc>
          <w:tcPr>
            <w:tcW w:w="2205" w:type="dxa"/>
          </w:tcPr>
          <w:p w14:paraId="10A7AF55" w14:textId="0B6C8C7C" w:rsidR="00AA52FA" w:rsidRPr="005C76BB" w:rsidRDefault="00400802" w:rsidP="0042332E">
            <w:pPr>
              <w:rPr>
                <w:rFonts w:ascii="Century Gothic" w:hAnsi="Century Gothic"/>
                <w:sz w:val="24"/>
              </w:rPr>
            </w:pPr>
            <w:r>
              <w:rPr>
                <w:rFonts w:ascii="Century Gothic" w:hAnsi="Century Gothic"/>
                <w:sz w:val="24"/>
              </w:rPr>
              <w:t>SPBP Team</w:t>
            </w:r>
          </w:p>
        </w:tc>
        <w:tc>
          <w:tcPr>
            <w:tcW w:w="2974" w:type="dxa"/>
          </w:tcPr>
          <w:p w14:paraId="0BFDFAAB" w14:textId="0016E694" w:rsidR="00AA52FA" w:rsidRPr="005C76BB" w:rsidRDefault="00400802" w:rsidP="0042332E">
            <w:pPr>
              <w:rPr>
                <w:rFonts w:ascii="Century Gothic" w:hAnsi="Century Gothic"/>
                <w:sz w:val="24"/>
              </w:rPr>
            </w:pPr>
            <w:r>
              <w:rPr>
                <w:rFonts w:ascii="Century Gothic" w:hAnsi="Century Gothic"/>
                <w:sz w:val="24"/>
              </w:rPr>
              <w:t>Schoolwide Positive Behavior Plan</w:t>
            </w:r>
          </w:p>
        </w:tc>
        <w:tc>
          <w:tcPr>
            <w:tcW w:w="3150" w:type="dxa"/>
            <w:gridSpan w:val="2"/>
          </w:tcPr>
          <w:p w14:paraId="29861ABC" w14:textId="6D48DCAF" w:rsidR="00AA52FA" w:rsidRPr="005C76BB" w:rsidRDefault="00400802" w:rsidP="0042332E">
            <w:pPr>
              <w:rPr>
                <w:rFonts w:ascii="Century Gothic" w:hAnsi="Century Gothic"/>
                <w:sz w:val="24"/>
              </w:rPr>
            </w:pPr>
            <w:r>
              <w:rPr>
                <w:rFonts w:ascii="Century Gothic" w:hAnsi="Century Gothic"/>
                <w:sz w:val="24"/>
              </w:rPr>
              <w:t>Minimize Referrals</w:t>
            </w:r>
          </w:p>
        </w:tc>
        <w:tc>
          <w:tcPr>
            <w:tcW w:w="2695" w:type="dxa"/>
          </w:tcPr>
          <w:p w14:paraId="18BC6302" w14:textId="04FB3697" w:rsidR="00AA52FA" w:rsidRPr="005C76BB" w:rsidRDefault="00400802" w:rsidP="0042332E">
            <w:pPr>
              <w:rPr>
                <w:rFonts w:ascii="Century Gothic" w:hAnsi="Century Gothic"/>
                <w:sz w:val="24"/>
              </w:rPr>
            </w:pPr>
            <w:r>
              <w:rPr>
                <w:rFonts w:ascii="Century Gothic" w:hAnsi="Century Gothic"/>
                <w:sz w:val="24"/>
              </w:rPr>
              <w:t>June 2019</w:t>
            </w:r>
          </w:p>
        </w:tc>
      </w:tr>
      <w:tr w:rsidR="00DE202B" w:rsidRPr="005C76BB" w14:paraId="2CC89765" w14:textId="77777777" w:rsidTr="00400802">
        <w:trPr>
          <w:trHeight w:val="90"/>
        </w:trPr>
        <w:tc>
          <w:tcPr>
            <w:tcW w:w="3366" w:type="dxa"/>
          </w:tcPr>
          <w:p w14:paraId="167F931B" w14:textId="1EBAC0BE" w:rsidR="005C76BB" w:rsidRPr="005C76BB" w:rsidRDefault="00DE202B" w:rsidP="00C34A5B">
            <w:pPr>
              <w:rPr>
                <w:rFonts w:ascii="Century Gothic" w:hAnsi="Century Gothic"/>
                <w:sz w:val="24"/>
              </w:rPr>
            </w:pPr>
            <w:r>
              <w:rPr>
                <w:rFonts w:ascii="Century Gothic" w:hAnsi="Century Gothic"/>
                <w:sz w:val="24"/>
              </w:rPr>
              <w:t>Response to Intervention: (RtI: B)</w:t>
            </w:r>
          </w:p>
        </w:tc>
        <w:tc>
          <w:tcPr>
            <w:tcW w:w="2205" w:type="dxa"/>
          </w:tcPr>
          <w:p w14:paraId="373B3A37" w14:textId="2EC17676" w:rsidR="005C76BB" w:rsidRPr="005C76BB" w:rsidRDefault="00400802" w:rsidP="00C34A5B">
            <w:pPr>
              <w:rPr>
                <w:rFonts w:ascii="Century Gothic" w:hAnsi="Century Gothic"/>
                <w:sz w:val="24"/>
              </w:rPr>
            </w:pPr>
            <w:r>
              <w:rPr>
                <w:rFonts w:ascii="Century Gothic" w:hAnsi="Century Gothic"/>
                <w:sz w:val="24"/>
              </w:rPr>
              <w:t>RTI Team</w:t>
            </w:r>
          </w:p>
        </w:tc>
        <w:tc>
          <w:tcPr>
            <w:tcW w:w="2974" w:type="dxa"/>
          </w:tcPr>
          <w:p w14:paraId="76352DCA" w14:textId="7331D4CD" w:rsidR="005C76BB" w:rsidRPr="005C76BB" w:rsidRDefault="00400802" w:rsidP="00C34A5B">
            <w:pPr>
              <w:rPr>
                <w:rFonts w:ascii="Century Gothic" w:hAnsi="Century Gothic"/>
                <w:sz w:val="24"/>
              </w:rPr>
            </w:pPr>
            <w:r>
              <w:rPr>
                <w:rFonts w:ascii="Century Gothic" w:hAnsi="Century Gothic"/>
                <w:sz w:val="24"/>
              </w:rPr>
              <w:t>Tier 2 &amp; Tier 3 Behavior Intervention Plans</w:t>
            </w:r>
          </w:p>
        </w:tc>
        <w:tc>
          <w:tcPr>
            <w:tcW w:w="3150" w:type="dxa"/>
            <w:gridSpan w:val="2"/>
          </w:tcPr>
          <w:p w14:paraId="712A881B" w14:textId="6AC64A13" w:rsidR="005C76BB" w:rsidRPr="005C76BB" w:rsidRDefault="00400802" w:rsidP="00C34A5B">
            <w:pPr>
              <w:rPr>
                <w:rFonts w:ascii="Century Gothic" w:hAnsi="Century Gothic"/>
                <w:sz w:val="24"/>
              </w:rPr>
            </w:pPr>
            <w:r>
              <w:rPr>
                <w:rFonts w:ascii="Century Gothic" w:hAnsi="Century Gothic"/>
                <w:sz w:val="24"/>
              </w:rPr>
              <w:t>Student growth in RTI:B plan</w:t>
            </w:r>
          </w:p>
        </w:tc>
        <w:tc>
          <w:tcPr>
            <w:tcW w:w="2695" w:type="dxa"/>
          </w:tcPr>
          <w:p w14:paraId="07B4590A" w14:textId="03931295" w:rsidR="005C76BB" w:rsidRPr="005C76BB" w:rsidRDefault="00400802" w:rsidP="00C34A5B">
            <w:pPr>
              <w:rPr>
                <w:rFonts w:ascii="Century Gothic" w:hAnsi="Century Gothic"/>
                <w:sz w:val="24"/>
              </w:rPr>
            </w:pPr>
            <w:r>
              <w:rPr>
                <w:rFonts w:ascii="Century Gothic" w:hAnsi="Century Gothic"/>
                <w:sz w:val="24"/>
              </w:rPr>
              <w:t>June 2019</w:t>
            </w:r>
          </w:p>
        </w:tc>
      </w:tr>
      <w:tr w:rsidR="00DE202B" w:rsidRPr="005C76BB" w14:paraId="22F31C2F" w14:textId="77777777" w:rsidTr="00400802">
        <w:trPr>
          <w:trHeight w:val="90"/>
        </w:trPr>
        <w:tc>
          <w:tcPr>
            <w:tcW w:w="3366" w:type="dxa"/>
          </w:tcPr>
          <w:p w14:paraId="5EF3B516" w14:textId="7B5FA40F" w:rsidR="00DE202B" w:rsidRDefault="00DE202B" w:rsidP="00DE202B">
            <w:pPr>
              <w:rPr>
                <w:rFonts w:ascii="Century Gothic" w:hAnsi="Century Gothic"/>
                <w:sz w:val="24"/>
              </w:rPr>
            </w:pPr>
            <w:r>
              <w:rPr>
                <w:rFonts w:ascii="Century Gothic" w:hAnsi="Century Gothic"/>
                <w:sz w:val="24"/>
              </w:rPr>
              <w:t>Response to Intervention: Academic (RtI: A)</w:t>
            </w:r>
          </w:p>
        </w:tc>
        <w:tc>
          <w:tcPr>
            <w:tcW w:w="2205" w:type="dxa"/>
          </w:tcPr>
          <w:p w14:paraId="4676E51C" w14:textId="5FA51EB7" w:rsidR="00DE202B" w:rsidRDefault="00DE202B" w:rsidP="00DE202B">
            <w:pPr>
              <w:rPr>
                <w:rFonts w:ascii="Century Gothic" w:hAnsi="Century Gothic"/>
                <w:sz w:val="24"/>
              </w:rPr>
            </w:pPr>
            <w:r>
              <w:rPr>
                <w:rFonts w:ascii="Century Gothic" w:hAnsi="Century Gothic"/>
                <w:sz w:val="24"/>
              </w:rPr>
              <w:t>RTI Team</w:t>
            </w:r>
          </w:p>
        </w:tc>
        <w:tc>
          <w:tcPr>
            <w:tcW w:w="2974" w:type="dxa"/>
          </w:tcPr>
          <w:p w14:paraId="5A402E06" w14:textId="2DA8C046" w:rsidR="00DE202B" w:rsidRDefault="00DE202B" w:rsidP="00DE202B">
            <w:pPr>
              <w:rPr>
                <w:rFonts w:ascii="Century Gothic" w:hAnsi="Century Gothic"/>
                <w:sz w:val="24"/>
              </w:rPr>
            </w:pPr>
            <w:r>
              <w:rPr>
                <w:rFonts w:ascii="Century Gothic" w:hAnsi="Century Gothic"/>
                <w:sz w:val="24"/>
              </w:rPr>
              <w:t xml:space="preserve">Tier 2 &amp; Tier 3 </w:t>
            </w:r>
            <w:r>
              <w:rPr>
                <w:rFonts w:ascii="Century Gothic" w:hAnsi="Century Gothic"/>
                <w:sz w:val="24"/>
              </w:rPr>
              <w:t xml:space="preserve">Academic </w:t>
            </w:r>
            <w:r>
              <w:rPr>
                <w:rFonts w:ascii="Century Gothic" w:hAnsi="Century Gothic"/>
                <w:sz w:val="24"/>
              </w:rPr>
              <w:t>Intervention Plans</w:t>
            </w:r>
          </w:p>
        </w:tc>
        <w:tc>
          <w:tcPr>
            <w:tcW w:w="3150" w:type="dxa"/>
            <w:gridSpan w:val="2"/>
          </w:tcPr>
          <w:p w14:paraId="6B3287A0" w14:textId="13F6EB68" w:rsidR="00DE202B" w:rsidRDefault="00DE202B" w:rsidP="00DE202B">
            <w:pPr>
              <w:rPr>
                <w:rFonts w:ascii="Century Gothic" w:hAnsi="Century Gothic"/>
                <w:sz w:val="24"/>
              </w:rPr>
            </w:pPr>
            <w:r>
              <w:rPr>
                <w:rFonts w:ascii="Century Gothic" w:hAnsi="Century Gothic"/>
                <w:sz w:val="24"/>
              </w:rPr>
              <w:t>S</w:t>
            </w:r>
            <w:r>
              <w:rPr>
                <w:rFonts w:ascii="Century Gothic" w:hAnsi="Century Gothic"/>
                <w:sz w:val="24"/>
              </w:rPr>
              <w:t>tudent growth in RTI:A</w:t>
            </w:r>
            <w:r>
              <w:rPr>
                <w:rFonts w:ascii="Century Gothic" w:hAnsi="Century Gothic"/>
                <w:sz w:val="24"/>
              </w:rPr>
              <w:t xml:space="preserve"> plan</w:t>
            </w:r>
          </w:p>
        </w:tc>
        <w:tc>
          <w:tcPr>
            <w:tcW w:w="2695" w:type="dxa"/>
          </w:tcPr>
          <w:p w14:paraId="0C89F11A" w14:textId="20B74053" w:rsidR="00DE202B" w:rsidRDefault="00DE202B" w:rsidP="00DE202B">
            <w:pPr>
              <w:rPr>
                <w:rFonts w:ascii="Century Gothic" w:hAnsi="Century Gothic"/>
                <w:sz w:val="24"/>
              </w:rPr>
            </w:pPr>
            <w:r>
              <w:rPr>
                <w:rFonts w:ascii="Century Gothic" w:hAnsi="Century Gothic"/>
                <w:sz w:val="24"/>
              </w:rPr>
              <w:t>June 2019</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31D17" w14:textId="77777777" w:rsidR="00703834" w:rsidRDefault="00703834" w:rsidP="0036007A">
      <w:pPr>
        <w:spacing w:after="0" w:line="240" w:lineRule="auto"/>
      </w:pPr>
      <w:r>
        <w:separator/>
      </w:r>
    </w:p>
  </w:endnote>
  <w:endnote w:type="continuationSeparator" w:id="0">
    <w:p w14:paraId="75359B1B" w14:textId="77777777" w:rsidR="00703834" w:rsidRDefault="00703834"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528198B3"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703834">
          <w:rPr>
            <w:rFonts w:ascii="Century Gothic" w:hAnsi="Century Gothic"/>
            <w:b/>
            <w:noProof/>
            <w:sz w:val="20"/>
            <w:szCs w:val="20"/>
          </w:rPr>
          <w:t>1</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1EE9E" w14:textId="77777777" w:rsidR="00703834" w:rsidRDefault="00703834" w:rsidP="0036007A">
      <w:pPr>
        <w:spacing w:after="0" w:line="240" w:lineRule="auto"/>
      </w:pPr>
      <w:r>
        <w:separator/>
      </w:r>
    </w:p>
  </w:footnote>
  <w:footnote w:type="continuationSeparator" w:id="0">
    <w:p w14:paraId="08565A2E" w14:textId="77777777" w:rsidR="00703834" w:rsidRDefault="00703834"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7A"/>
    <w:rsid w:val="000708A0"/>
    <w:rsid w:val="000A3DAE"/>
    <w:rsid w:val="000F4F27"/>
    <w:rsid w:val="0010459B"/>
    <w:rsid w:val="001676CF"/>
    <w:rsid w:val="001A0383"/>
    <w:rsid w:val="001A39E4"/>
    <w:rsid w:val="00237BBE"/>
    <w:rsid w:val="00253CAF"/>
    <w:rsid w:val="00254AC3"/>
    <w:rsid w:val="00264824"/>
    <w:rsid w:val="00270401"/>
    <w:rsid w:val="002B27C5"/>
    <w:rsid w:val="00332408"/>
    <w:rsid w:val="0033304F"/>
    <w:rsid w:val="0036007A"/>
    <w:rsid w:val="003614CC"/>
    <w:rsid w:val="00365B91"/>
    <w:rsid w:val="00377894"/>
    <w:rsid w:val="00400802"/>
    <w:rsid w:val="00402ADF"/>
    <w:rsid w:val="00415041"/>
    <w:rsid w:val="0042332E"/>
    <w:rsid w:val="00444387"/>
    <w:rsid w:val="00462C0F"/>
    <w:rsid w:val="00483690"/>
    <w:rsid w:val="00490F0E"/>
    <w:rsid w:val="004F4DD8"/>
    <w:rsid w:val="005406AD"/>
    <w:rsid w:val="00590459"/>
    <w:rsid w:val="005A1B01"/>
    <w:rsid w:val="005B15B4"/>
    <w:rsid w:val="005C76BB"/>
    <w:rsid w:val="005D4A75"/>
    <w:rsid w:val="005F6DFB"/>
    <w:rsid w:val="00616348"/>
    <w:rsid w:val="006258B3"/>
    <w:rsid w:val="00636BBC"/>
    <w:rsid w:val="0068671F"/>
    <w:rsid w:val="006D7198"/>
    <w:rsid w:val="00703834"/>
    <w:rsid w:val="00745ADA"/>
    <w:rsid w:val="00791A26"/>
    <w:rsid w:val="00795748"/>
    <w:rsid w:val="007A6C10"/>
    <w:rsid w:val="007B56BB"/>
    <w:rsid w:val="007F089F"/>
    <w:rsid w:val="00836712"/>
    <w:rsid w:val="008A4C2C"/>
    <w:rsid w:val="008C6498"/>
    <w:rsid w:val="008F509E"/>
    <w:rsid w:val="008F7257"/>
    <w:rsid w:val="009670E2"/>
    <w:rsid w:val="00973C30"/>
    <w:rsid w:val="009770CA"/>
    <w:rsid w:val="0097736A"/>
    <w:rsid w:val="009E702B"/>
    <w:rsid w:val="009F78E1"/>
    <w:rsid w:val="00A474D5"/>
    <w:rsid w:val="00A8710F"/>
    <w:rsid w:val="00A97058"/>
    <w:rsid w:val="00AA13B4"/>
    <w:rsid w:val="00AA52FA"/>
    <w:rsid w:val="00AC7A01"/>
    <w:rsid w:val="00AF61C3"/>
    <w:rsid w:val="00B12EB5"/>
    <w:rsid w:val="00B36D69"/>
    <w:rsid w:val="00B51976"/>
    <w:rsid w:val="00B70D6E"/>
    <w:rsid w:val="00BB2D76"/>
    <w:rsid w:val="00BC020A"/>
    <w:rsid w:val="00BE2425"/>
    <w:rsid w:val="00C2719B"/>
    <w:rsid w:val="00C34A5B"/>
    <w:rsid w:val="00C35246"/>
    <w:rsid w:val="00C83CD0"/>
    <w:rsid w:val="00CC085F"/>
    <w:rsid w:val="00D3798F"/>
    <w:rsid w:val="00D40F1F"/>
    <w:rsid w:val="00D473D3"/>
    <w:rsid w:val="00D57662"/>
    <w:rsid w:val="00DB799E"/>
    <w:rsid w:val="00DE202B"/>
    <w:rsid w:val="00E22619"/>
    <w:rsid w:val="00E46D62"/>
    <w:rsid w:val="00EC5CC0"/>
    <w:rsid w:val="00EE2964"/>
    <w:rsid w:val="00F21271"/>
    <w:rsid w:val="00F25107"/>
    <w:rsid w:val="00F72AE7"/>
    <w:rsid w:val="00F94F94"/>
    <w:rsid w:val="00FC05D1"/>
    <w:rsid w:val="00FD56C5"/>
    <w:rsid w:val="00FD5CF9"/>
    <w:rsid w:val="00FF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F4981706-5761-4D00-AADC-55EE4A19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F7131-D1E4-44D8-9A8D-ED0EA982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Kristen Dorman</cp:lastModifiedBy>
  <cp:revision>3</cp:revision>
  <cp:lastPrinted>2018-08-07T18:12:00Z</cp:lastPrinted>
  <dcterms:created xsi:type="dcterms:W3CDTF">2018-11-20T14:55:00Z</dcterms:created>
  <dcterms:modified xsi:type="dcterms:W3CDTF">2018-11-20T18:38:00Z</dcterms:modified>
</cp:coreProperties>
</file>