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58"/>
        <w:gridCol w:w="2832"/>
        <w:gridCol w:w="3410"/>
        <w:gridCol w:w="431"/>
        <w:gridCol w:w="1691"/>
        <w:gridCol w:w="2832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72D5D48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FB3630">
              <w:rPr>
                <w:rFonts w:ascii="Century Gothic" w:hAnsi="Century Gothic"/>
                <w:sz w:val="24"/>
                <w:szCs w:val="24"/>
              </w:rPr>
              <w:t xml:space="preserve"> TEQUESTA TRACE MIDDLE SCHOOL</w:t>
            </w:r>
          </w:p>
        </w:tc>
        <w:tc>
          <w:tcPr>
            <w:tcW w:w="4703" w:type="dxa"/>
            <w:gridSpan w:val="2"/>
          </w:tcPr>
          <w:p w14:paraId="42A7A2A1" w14:textId="10D27A13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FB3630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738CCB5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FB3630">
              <w:rPr>
                <w:rFonts w:ascii="Century Gothic" w:hAnsi="Century Gothic"/>
                <w:b/>
                <w:sz w:val="24"/>
                <w:szCs w:val="24"/>
              </w:rPr>
              <w:t xml:space="preserve">  PAUL MICENSKY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11779EF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FB3630">
              <w:rPr>
                <w:rFonts w:ascii="Century Gothic" w:hAnsi="Century Gothic"/>
                <w:b/>
                <w:sz w:val="24"/>
                <w:szCs w:val="24"/>
              </w:rPr>
              <w:t xml:space="preserve">  DR. JER</w:t>
            </w:r>
            <w:r w:rsidR="00BD0EDF">
              <w:rPr>
                <w:rFonts w:ascii="Century Gothic" w:hAnsi="Century Gothic"/>
                <w:b/>
                <w:sz w:val="24"/>
                <w:szCs w:val="24"/>
              </w:rPr>
              <w:t>MAINE</w:t>
            </w:r>
            <w:bookmarkStart w:id="0" w:name="_GoBack"/>
            <w:bookmarkEnd w:id="0"/>
            <w:r w:rsidR="00FB3630">
              <w:rPr>
                <w:rFonts w:ascii="Century Gothic" w:hAnsi="Century Gothic"/>
                <w:b/>
                <w:sz w:val="24"/>
                <w:szCs w:val="24"/>
              </w:rPr>
              <w:t xml:space="preserve"> FLE</w:t>
            </w:r>
            <w:r w:rsidR="00EC2A56">
              <w:rPr>
                <w:rFonts w:ascii="Century Gothic" w:hAnsi="Century Gothic"/>
                <w:b/>
                <w:sz w:val="24"/>
                <w:szCs w:val="24"/>
              </w:rPr>
              <w:t>M</w:t>
            </w:r>
            <w:r w:rsidR="00FB3630">
              <w:rPr>
                <w:rFonts w:ascii="Century Gothic" w:hAnsi="Century Gothic"/>
                <w:b/>
                <w:sz w:val="24"/>
                <w:szCs w:val="24"/>
              </w:rPr>
              <w:t>MING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3CC152DB" w:rsidR="00FC05D1" w:rsidRDefault="003F7571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Creating global learners through experiences in the classroom and out.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55480E45" w:rsidR="00332408" w:rsidRDefault="003F7571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To a create an atmosphere in which students can connect with their teachers, peers and themselves.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34BC37C6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9BD6A3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>Ed Gomez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SEL Liaison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>/AP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6E65E5F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 xml:space="preserve">        Kathy Dillmeier                SEL Liaison/Media Specialist                                                                                               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FD11AA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 xml:space="preserve">         Phil Jones                          Guidance Director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2285922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 xml:space="preserve">          Cynthia </w:t>
            </w:r>
            <w:proofErr w:type="spellStart"/>
            <w:r w:rsidR="003F7571">
              <w:rPr>
                <w:rFonts w:ascii="Century Gothic" w:hAnsi="Century Gothic"/>
                <w:b/>
                <w:sz w:val="24"/>
                <w:szCs w:val="24"/>
              </w:rPr>
              <w:t>Veronick</w:t>
            </w:r>
            <w:proofErr w:type="spellEnd"/>
            <w:r w:rsidR="003F7571">
              <w:rPr>
                <w:rFonts w:ascii="Century Gothic" w:hAnsi="Century Gothic"/>
                <w:b/>
                <w:sz w:val="24"/>
                <w:szCs w:val="24"/>
              </w:rPr>
              <w:t xml:space="preserve">             Guidance Counselor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F99CDCC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3F7571">
              <w:rPr>
                <w:rFonts w:ascii="Century Gothic" w:hAnsi="Century Gothic"/>
                <w:b/>
                <w:sz w:val="24"/>
                <w:szCs w:val="24"/>
              </w:rPr>
              <w:t xml:space="preserve">           Angela Calle                      Guidance Counselor</w:t>
            </w:r>
          </w:p>
        </w:tc>
      </w:tr>
      <w:tr w:rsidR="003F7571" w:rsidRPr="005C76BB" w14:paraId="3368C5C8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BA927CD" w14:textId="3F25FCFB" w:rsidR="003F7571" w:rsidRDefault="003F75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            Julie Sikorski                   Teacher – Peer Counseling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02CE87B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3F7571">
              <w:rPr>
                <w:rFonts w:ascii="Century Gothic" w:hAnsi="Century Gothic"/>
                <w:b/>
                <w:sz w:val="24"/>
              </w:rPr>
              <w:t xml:space="preserve">  Ambassador School – Testing the waters.</w:t>
            </w:r>
          </w:p>
          <w:p w14:paraId="3267E130" w14:textId="2A8BB08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3F7571">
              <w:rPr>
                <w:rFonts w:ascii="Century Gothic" w:hAnsi="Century Gothic"/>
                <w:b/>
                <w:sz w:val="24"/>
              </w:rPr>
              <w:t xml:space="preserve">   Start with Hello from Sandy Hook Foundation</w:t>
            </w:r>
          </w:p>
          <w:p w14:paraId="0EBC7CD2" w14:textId="3C62A89D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3F7571">
              <w:rPr>
                <w:rFonts w:ascii="Century Gothic" w:hAnsi="Century Gothic"/>
                <w:b/>
                <w:sz w:val="24"/>
              </w:rPr>
              <w:t xml:space="preserve">    Small group PLC intensive trainings</w:t>
            </w:r>
          </w:p>
          <w:p w14:paraId="48B92E00" w14:textId="7DDEBF01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3F7571">
              <w:rPr>
                <w:rFonts w:ascii="Century Gothic" w:hAnsi="Century Gothic"/>
                <w:b/>
                <w:sz w:val="24"/>
              </w:rPr>
              <w:t xml:space="preserve">    Monitoring through visits by SEL Liaison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6D7BF7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D1FCFA" w14:textId="77777777" w:rsidR="006D7BF7" w:rsidRDefault="006D7BF7" w:rsidP="006D7BF7">
                  <w:r>
                    <w:t>Strategies:</w:t>
                  </w:r>
                </w:p>
                <w:p w14:paraId="46E2D491" w14:textId="77777777" w:rsidR="006D7BF7" w:rsidRDefault="006D7BF7" w:rsidP="006D7BF7">
                  <w:r>
                    <w:t>1.  As an ambassador re-imaging middle school, TTMS faculty will receive ongoing Conscious Discipline training including classroom tools as part of professional development during faculty meetings and smaller group training/discussion in PLC meetings.</w:t>
                  </w:r>
                </w:p>
                <w:p w14:paraId="07019F0A" w14:textId="1CD2F6A9" w:rsidR="006D7BF7" w:rsidRDefault="006D7BF7" w:rsidP="006D7BF7">
                  <w:r>
                    <w:t>2. Teachers will receive Power points including informative videos, Brain Smart Starts, self-management breathing techniques to use in their classroom.</w:t>
                  </w:r>
                </w:p>
                <w:p w14:paraId="219FEAA4" w14:textId="643EE65F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t>3. Display breathing strategy posters around the building to remind staff and students how to self-regulate emotions.</w:t>
                  </w:r>
                </w:p>
              </w:tc>
            </w:tr>
            <w:tr w:rsidR="006D7BF7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7877AA6" w14:textId="77777777" w:rsidR="006D7BF7" w:rsidRDefault="006D7BF7" w:rsidP="006D7BF7">
                  <w:pPr>
                    <w:pStyle w:val="ListParagraph"/>
                    <w:ind w:left="-10"/>
                  </w:pPr>
                  <w:r>
                    <w:t>JHS, SC, Peer Counseling, FFEA, and Multicultural Club created a pin to signify to other students that this person is a friendly, safe person. Decision was made to include all TTMS students that wish to be an ambassador.</w:t>
                  </w:r>
                </w:p>
                <w:p w14:paraId="5379106A" w14:textId="77777777" w:rsidR="006D7BF7" w:rsidRDefault="006D7BF7" w:rsidP="006D7BF7">
                  <w:pPr>
                    <w:pStyle w:val="ListParagraph"/>
                    <w:ind w:left="-10"/>
                  </w:pPr>
                  <w:r>
                    <w:t xml:space="preserve">Students that demonstrate hospitality and kindness will earn a “I AM TTMS” pin to wear on their lanyard signaling to others they are a “safe and friendly” person. </w:t>
                  </w:r>
                </w:p>
                <w:p w14:paraId="667791BD" w14:textId="77777777" w:rsidR="006D7BF7" w:rsidRDefault="006D7BF7" w:rsidP="006D7BF7">
                  <w:r>
                    <w:t xml:space="preserve">Club sponsors will be given pins to award to students in their clubs that demonstrate and wish to be a friendly safe ambassador. </w:t>
                  </w:r>
                </w:p>
                <w:p w14:paraId="108D7935" w14:textId="644D629F" w:rsidR="006D7BF7" w:rsidRPr="006D7BF7" w:rsidRDefault="006D7BF7" w:rsidP="006D7BF7">
                  <w:r>
                    <w:t xml:space="preserve">Teachers will be given pins to award to students in their clubs that demonstrate and wish to be a friendly safe ambassador. </w:t>
                  </w:r>
                </w:p>
              </w:tc>
            </w:tr>
            <w:tr w:rsidR="006D7BF7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775A05DF" w:rsidR="006D7BF7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B20414" w14:textId="77777777" w:rsidR="006D7BF7" w:rsidRDefault="006D7BF7" w:rsidP="006D7BF7">
                  <w:r>
                    <w:t xml:space="preserve">As an ambassador school, we will focus on achieving personal goals as they relate to social and academic successes. </w:t>
                  </w:r>
                </w:p>
                <w:p w14:paraId="2E828BBE" w14:textId="234D647C" w:rsidR="006D7BF7" w:rsidRPr="006D7BF7" w:rsidRDefault="006D7BF7" w:rsidP="006D7BF7">
                  <w:r>
                    <w:t>Students may earn a “I AM TTMS” pin, JHS induction application (7</w:t>
                  </w:r>
                  <w:r w:rsidRPr="00860492">
                    <w:rPr>
                      <w:vertAlign w:val="superscript"/>
                    </w:rPr>
                    <w:t>th</w:t>
                  </w:r>
                  <w:r>
                    <w:t xml:space="preserve"> grade), become a Peer counselor next year. </w:t>
                  </w:r>
                </w:p>
              </w:tc>
            </w:tr>
            <w:tr w:rsidR="006D7BF7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6D7BF7" w:rsidRPr="005C76BB" w:rsidRDefault="006D7BF7" w:rsidP="006D7BF7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6D7BF7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6D7BF7" w:rsidRPr="005C76BB" w:rsidRDefault="006D7BF7" w:rsidP="006D7BF7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6D7BF7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A37F4E0" w14:textId="77777777" w:rsidR="006D7BF7" w:rsidRDefault="006D7BF7" w:rsidP="006D7BF7">
                  <w:r>
                    <w:t xml:space="preserve">1.Faculty and Staff will model understanding feelings and perspective of others. </w:t>
                  </w:r>
                </w:p>
                <w:p w14:paraId="1FB9EED9" w14:textId="77777777" w:rsidR="006D7BF7" w:rsidRDefault="006D7BF7" w:rsidP="006D7BF7">
                  <w:r>
                    <w:t>2. “Wish Well” statements will be practiced during the first year among the faculty and staff.</w:t>
                  </w:r>
                </w:p>
                <w:p w14:paraId="17F862B6" w14:textId="01998758" w:rsidR="006D7BF7" w:rsidRPr="006D7BF7" w:rsidRDefault="006D7BF7" w:rsidP="006D7BF7">
                  <w:r>
                    <w:t>3. Composure techniques will be demonstrated at all trainings to give teachers tools to use in their classrooms.</w:t>
                  </w:r>
                </w:p>
              </w:tc>
            </w:tr>
            <w:tr w:rsidR="006D7BF7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7C2BB6C" w14:textId="77777777" w:rsidR="006D7BF7" w:rsidRDefault="006D7BF7" w:rsidP="006D7BF7">
                  <w:r>
                    <w:t>Strategies:</w:t>
                  </w:r>
                </w:p>
                <w:p w14:paraId="649CF0F4" w14:textId="77777777" w:rsidR="006D7BF7" w:rsidRDefault="006D7BF7" w:rsidP="006D7BF7">
                  <w:r>
                    <w:t>1. Morning broadcast will be used to promote multicultural awareness, and anti-bullying. Examples: Domestic Violence Awareness-Paint your Nail purple, wear orange 10/12 Anti bullying awareness.</w:t>
                  </w:r>
                </w:p>
                <w:p w14:paraId="73D4AEDB" w14:textId="77777777" w:rsidR="006D7BF7" w:rsidRDefault="006D7BF7" w:rsidP="006D7BF7">
                  <w:r>
                    <w:t>2. Guidance Counselors meeting with grade level students</w:t>
                  </w:r>
                  <w:proofErr w:type="gramStart"/>
                  <w:r>
                    <w:t>-“ Start</w:t>
                  </w:r>
                  <w:proofErr w:type="gramEnd"/>
                  <w:r>
                    <w:t xml:space="preserve"> with Hello” </w:t>
                  </w:r>
                  <w:r>
                    <w:lastRenderedPageBreak/>
                    <w:t>presentation.</w:t>
                  </w:r>
                </w:p>
                <w:p w14:paraId="41450F2E" w14:textId="77777777" w:rsidR="006D7BF7" w:rsidRDefault="006D7BF7" w:rsidP="006D7BF7">
                  <w:r>
                    <w:t>3. Create “I AM TTMS” photo wall in the cafeteria for students to post pictures.</w:t>
                  </w:r>
                </w:p>
                <w:p w14:paraId="445D0A7A" w14:textId="116428DD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t>4. Quarterly photo wall in the lounge for faculty and staff to share.</w:t>
                  </w:r>
                </w:p>
              </w:tc>
            </w:tr>
            <w:tr w:rsidR="006D7BF7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1BB85D1A" w:rsidR="006D7BF7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4F8BA95" w14:textId="3D2ECAED" w:rsidR="006D7BF7" w:rsidRPr="006D7BF7" w:rsidRDefault="006D7BF7" w:rsidP="006D7BF7">
                  <w:pPr>
                    <w:tabs>
                      <w:tab w:val="left" w:pos="-20"/>
                    </w:tabs>
                    <w:ind w:left="-20"/>
                  </w:pPr>
                  <w:r>
                    <w:t>1. Teacher will begin using the language “students in the ESOL”, “students with special needs” and “students in the ESE program”.</w:t>
                  </w:r>
                </w:p>
              </w:tc>
            </w:tr>
            <w:tr w:rsidR="006D7BF7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B856ACB" w14:textId="77777777" w:rsidR="006D7BF7" w:rsidRDefault="006D7BF7" w:rsidP="006D7BF7">
                  <w:r w:rsidRPr="006D7BF7">
                    <w:rPr>
                      <w:b/>
                      <w:sz w:val="28"/>
                      <w:szCs w:val="28"/>
                    </w:rPr>
                    <w:t>Strategies</w:t>
                  </w:r>
                  <w:r>
                    <w:t>:</w:t>
                  </w:r>
                </w:p>
                <w:p w14:paraId="485EE794" w14:textId="77777777" w:rsidR="006D7BF7" w:rsidRDefault="006D7BF7" w:rsidP="006D7BF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Peer Counselor training for 7</w:t>
                  </w:r>
                  <w:r w:rsidRPr="004C48F0">
                    <w:rPr>
                      <w:vertAlign w:val="superscript"/>
                    </w:rPr>
                    <w:t>th</w:t>
                  </w:r>
                  <w:r>
                    <w:t xml:space="preserve"> &amp; 8</w:t>
                  </w:r>
                  <w:r w:rsidRPr="004C48F0">
                    <w:rPr>
                      <w:vertAlign w:val="superscript"/>
                    </w:rPr>
                    <w:t>th</w:t>
                  </w:r>
                  <w:r>
                    <w:t xml:space="preserve"> grade</w:t>
                  </w:r>
                </w:p>
                <w:p w14:paraId="7BE70017" w14:textId="77777777" w:rsidR="006D7BF7" w:rsidRDefault="006D7BF7" w:rsidP="006D7BF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Share Conscious Discipline Self-Regulating tools with Teachers/ students</w:t>
                  </w:r>
                </w:p>
                <w:p w14:paraId="67FB5EB3" w14:textId="77777777" w:rsidR="006D7BF7" w:rsidRDefault="006D7BF7" w:rsidP="006D7BF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8</w:t>
                  </w:r>
                  <w:r w:rsidRPr="004C48F0">
                    <w:rPr>
                      <w:vertAlign w:val="superscript"/>
                    </w:rPr>
                    <w:t>th</w:t>
                  </w:r>
                  <w:r>
                    <w:t xml:space="preserve"> grade Social Studies teachers incorporate Second Steps into their curriculum. Licenses will be assigned by the district.</w:t>
                  </w:r>
                </w:p>
                <w:p w14:paraId="33E0F54E" w14:textId="316CEC0B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t>Guidance and Admin will have a license for Second Steps.</w:t>
                  </w:r>
                </w:p>
              </w:tc>
            </w:tr>
            <w:tr w:rsidR="006D7BF7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6D7BF7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6D7BF7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E82F1C7" w:rsidR="006D7BF7" w:rsidRDefault="006D7BF7" w:rsidP="006D7BF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0824E1E" w14:textId="08B440BF" w:rsidR="006D7BF7" w:rsidRDefault="006D7BF7" w:rsidP="0099213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99213E">
                    <w:rPr>
                      <w:rFonts w:ascii="Century Gothic" w:hAnsi="Century Gothic"/>
                      <w:sz w:val="24"/>
                    </w:rPr>
                    <w:t>After introducing Conscious Discipline to the staff as an ambassador school, we noticed that students and staff are holding open doors, greeting each other as they pass in the hall,</w:t>
                  </w:r>
                  <w:r w:rsidR="0099213E" w:rsidRPr="0099213E">
                    <w:rPr>
                      <w:rFonts w:ascii="Century Gothic" w:hAnsi="Century Gothic"/>
                      <w:sz w:val="24"/>
                    </w:rPr>
                    <w:t xml:space="preserve"> welcoming each other back if they have been absent. </w:t>
                  </w:r>
                </w:p>
                <w:p w14:paraId="0624A167" w14:textId="77777777" w:rsidR="0099213E" w:rsidRPr="0099213E" w:rsidRDefault="0099213E" w:rsidP="0099213E">
                  <w:pPr>
                    <w:ind w:left="360"/>
                    <w:rPr>
                      <w:rFonts w:ascii="Century Gothic" w:hAnsi="Century Gothic"/>
                      <w:sz w:val="24"/>
                    </w:rPr>
                  </w:pPr>
                </w:p>
                <w:p w14:paraId="7AEF08C1" w14:textId="77777777" w:rsidR="0099213E" w:rsidRPr="006D7BF7" w:rsidRDefault="0099213E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F3E4EC7" w14:textId="77777777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6D7BF7" w:rsidRPr="005C76BB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6D7BF7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6D7BF7" w:rsidRPr="0099213E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 w:rsidRPr="0099213E">
                    <w:rPr>
                      <w:rFonts w:ascii="Century Gothic" w:hAnsi="Century Gothic"/>
                      <w:sz w:val="24"/>
                    </w:rPr>
                    <w:t>Strategies:</w:t>
                  </w:r>
                </w:p>
                <w:p w14:paraId="711CEC49" w14:textId="3519F4F6" w:rsidR="006D7BF7" w:rsidRPr="0099213E" w:rsidRDefault="0099213E" w:rsidP="006D7BF7">
                  <w:pPr>
                    <w:rPr>
                      <w:rFonts w:ascii="Century Gothic" w:hAnsi="Century Gothic"/>
                      <w:sz w:val="24"/>
                    </w:rPr>
                  </w:pPr>
                  <w:r w:rsidRPr="0099213E">
                    <w:rPr>
                      <w:rFonts w:ascii="Century Gothic" w:hAnsi="Century Gothic"/>
                      <w:sz w:val="24"/>
                    </w:rPr>
                    <w:t>Faculty is being trained in rituals and celebration using the tools from Conscious Discipline through PLC groupings.</w:t>
                  </w:r>
                </w:p>
                <w:p w14:paraId="7DA190B2" w14:textId="77777777" w:rsidR="006D7BF7" w:rsidRPr="0099213E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6D7BF7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6D7BF7" w:rsidRPr="005C76BB" w:rsidRDefault="006D7BF7" w:rsidP="006D7BF7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1E27734E" w:rsidR="006D7BF7" w:rsidRPr="0099213E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  <w:r w:rsidRPr="0099213E">
                    <w:rPr>
                      <w:rFonts w:ascii="Century Gothic" w:hAnsi="Century Gothic"/>
                      <w:sz w:val="24"/>
                    </w:rPr>
                    <w:t>Strategies:</w:t>
                  </w:r>
                </w:p>
                <w:p w14:paraId="6A7F33A7" w14:textId="337D1B42" w:rsidR="0099213E" w:rsidRPr="0099213E" w:rsidRDefault="0099213E" w:rsidP="006D7BF7">
                  <w:pPr>
                    <w:rPr>
                      <w:rFonts w:ascii="Century Gothic" w:hAnsi="Century Gothic"/>
                      <w:sz w:val="24"/>
                    </w:rPr>
                  </w:pPr>
                  <w:r w:rsidRPr="0099213E">
                    <w:rPr>
                      <w:rFonts w:ascii="Century Gothic" w:hAnsi="Century Gothic"/>
                      <w:sz w:val="24"/>
                    </w:rPr>
                    <w:t>As an ambassador school we are using Outlook to send Wish Well’s to/for staff member.</w:t>
                  </w:r>
                </w:p>
                <w:p w14:paraId="3FD65FD6" w14:textId="77777777" w:rsidR="0099213E" w:rsidRPr="0099213E" w:rsidRDefault="0099213E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C08D6D2" w14:textId="77777777" w:rsidR="006D7BF7" w:rsidRPr="0099213E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A2620D7" w14:textId="77777777" w:rsidR="006D7BF7" w:rsidRPr="0099213E" w:rsidRDefault="006D7BF7" w:rsidP="006D7BF7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716DB4D6" w14:textId="1425A426" w:rsidR="0099213E" w:rsidRDefault="0099213E" w:rsidP="0099213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2A406428" w14:textId="31D91E57" w:rsidR="005C76BB" w:rsidRPr="005C76BB" w:rsidRDefault="0099213E" w:rsidP="0099213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Faculty Meeting</w:t>
            </w:r>
          </w:p>
        </w:tc>
        <w:tc>
          <w:tcPr>
            <w:tcW w:w="2333" w:type="dxa"/>
          </w:tcPr>
          <w:p w14:paraId="0168A5FC" w14:textId="77777777" w:rsidR="0099213E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Ed Gomez</w:t>
            </w:r>
          </w:p>
          <w:p w14:paraId="034F1B97" w14:textId="1890ADCF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Kathy Dillmeier</w:t>
            </w:r>
          </w:p>
        </w:tc>
        <w:tc>
          <w:tcPr>
            <w:tcW w:w="3332" w:type="dxa"/>
          </w:tcPr>
          <w:p w14:paraId="0CE22728" w14:textId="5A874AEA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Conscious Discipline</w:t>
            </w:r>
          </w:p>
        </w:tc>
        <w:tc>
          <w:tcPr>
            <w:tcW w:w="2940" w:type="dxa"/>
            <w:gridSpan w:val="2"/>
          </w:tcPr>
          <w:p w14:paraId="5B04DEF5" w14:textId="20FE50E6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</w:tc>
        <w:tc>
          <w:tcPr>
            <w:tcW w:w="2357" w:type="dxa"/>
          </w:tcPr>
          <w:p w14:paraId="64EA3B07" w14:textId="1ED19460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2D767CB0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PLC group training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52A74056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Kathy Dillmeier</w:t>
            </w:r>
          </w:p>
        </w:tc>
        <w:tc>
          <w:tcPr>
            <w:tcW w:w="3332" w:type="dxa"/>
          </w:tcPr>
          <w:p w14:paraId="09C7EA18" w14:textId="77777777" w:rsid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Conscious Discipline</w:t>
            </w:r>
          </w:p>
          <w:p w14:paraId="741CE49B" w14:textId="5F06250A" w:rsidR="0099213E" w:rsidRPr="005C76BB" w:rsidRDefault="0099213E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0BB34395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</w:t>
            </w:r>
          </w:p>
        </w:tc>
        <w:tc>
          <w:tcPr>
            <w:tcW w:w="2357" w:type="dxa"/>
          </w:tcPr>
          <w:p w14:paraId="6FF76B38" w14:textId="07D51A76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6759EFE8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Basis Discipline</w:t>
            </w:r>
          </w:p>
        </w:tc>
        <w:tc>
          <w:tcPr>
            <w:tcW w:w="2333" w:type="dxa"/>
          </w:tcPr>
          <w:p w14:paraId="2F6963B5" w14:textId="2839A293" w:rsid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Carol Nissen</w:t>
            </w:r>
          </w:p>
          <w:p w14:paraId="22A04D76" w14:textId="4563FEFA" w:rsidR="0099213E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Discipline Committee</w:t>
            </w:r>
          </w:p>
        </w:tc>
        <w:tc>
          <w:tcPr>
            <w:tcW w:w="3332" w:type="dxa"/>
          </w:tcPr>
          <w:p w14:paraId="7AC878B6" w14:textId="3E68E41F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database</w:t>
            </w:r>
          </w:p>
        </w:tc>
        <w:tc>
          <w:tcPr>
            <w:tcW w:w="2940" w:type="dxa"/>
            <w:gridSpan w:val="2"/>
          </w:tcPr>
          <w:p w14:paraId="77CBDDF1" w14:textId="0E42AC12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Minutes</w:t>
            </w:r>
          </w:p>
        </w:tc>
        <w:tc>
          <w:tcPr>
            <w:tcW w:w="2357" w:type="dxa"/>
          </w:tcPr>
          <w:p w14:paraId="630E6241" w14:textId="0A55DC92" w:rsidR="005C76BB" w:rsidRPr="005C76BB" w:rsidRDefault="00992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Quarterly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20E5E77D" w:rsidR="00AA52FA" w:rsidRPr="005C76BB" w:rsidRDefault="0099213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</w:t>
            </w:r>
            <w:r w:rsidR="00B23F0D">
              <w:rPr>
                <w:rFonts w:ascii="Century Gothic" w:hAnsi="Century Gothic"/>
                <w:sz w:val="24"/>
              </w:rPr>
              <w:t>SEL support</w:t>
            </w:r>
          </w:p>
        </w:tc>
        <w:tc>
          <w:tcPr>
            <w:tcW w:w="2333" w:type="dxa"/>
          </w:tcPr>
          <w:p w14:paraId="10A7AF55" w14:textId="33F5AD14" w:rsidR="00AA52FA" w:rsidRPr="005C76BB" w:rsidRDefault="00B23F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Committee</w:t>
            </w:r>
          </w:p>
        </w:tc>
        <w:tc>
          <w:tcPr>
            <w:tcW w:w="3332" w:type="dxa"/>
          </w:tcPr>
          <w:p w14:paraId="0BFDFAAB" w14:textId="1A164243" w:rsidR="00AA52FA" w:rsidRPr="005C76BB" w:rsidRDefault="00B23F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Personnel</w:t>
            </w:r>
          </w:p>
        </w:tc>
        <w:tc>
          <w:tcPr>
            <w:tcW w:w="2940" w:type="dxa"/>
            <w:gridSpan w:val="2"/>
          </w:tcPr>
          <w:p w14:paraId="29861ABC" w14:textId="287A1263" w:rsidR="00AA52FA" w:rsidRPr="005C76BB" w:rsidRDefault="00B23F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BINDER</w:t>
            </w:r>
          </w:p>
        </w:tc>
        <w:tc>
          <w:tcPr>
            <w:tcW w:w="2357" w:type="dxa"/>
          </w:tcPr>
          <w:p w14:paraId="18BC6302" w14:textId="5F990A58" w:rsidR="00AA52FA" w:rsidRPr="005C76BB" w:rsidRDefault="00B23F0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F6D5A" w14:textId="77777777" w:rsidR="00C45AFD" w:rsidRDefault="00C45AFD" w:rsidP="0036007A">
      <w:pPr>
        <w:spacing w:after="0" w:line="240" w:lineRule="auto"/>
      </w:pPr>
      <w:r>
        <w:separator/>
      </w:r>
    </w:p>
  </w:endnote>
  <w:endnote w:type="continuationSeparator" w:id="0">
    <w:p w14:paraId="1FF0BD84" w14:textId="77777777" w:rsidR="00C45AFD" w:rsidRDefault="00C45AFD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8CDE" w14:textId="77777777" w:rsidR="00C45AFD" w:rsidRDefault="00C45AFD" w:rsidP="0036007A">
      <w:pPr>
        <w:spacing w:after="0" w:line="240" w:lineRule="auto"/>
      </w:pPr>
      <w:r>
        <w:separator/>
      </w:r>
    </w:p>
  </w:footnote>
  <w:footnote w:type="continuationSeparator" w:id="0">
    <w:p w14:paraId="647A4749" w14:textId="77777777" w:rsidR="00C45AFD" w:rsidRDefault="00C45AFD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669"/>
    <w:multiLevelType w:val="hybridMultilevel"/>
    <w:tmpl w:val="0AB08172"/>
    <w:lvl w:ilvl="0" w:tplc="8BCA37F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76DD5818"/>
    <w:multiLevelType w:val="hybridMultilevel"/>
    <w:tmpl w:val="2F229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F7571"/>
    <w:rsid w:val="00402ADF"/>
    <w:rsid w:val="00415041"/>
    <w:rsid w:val="0042332E"/>
    <w:rsid w:val="00444387"/>
    <w:rsid w:val="00462C0F"/>
    <w:rsid w:val="00482A6E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D7BF7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9213E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23F0D"/>
    <w:rsid w:val="00B36D69"/>
    <w:rsid w:val="00B51976"/>
    <w:rsid w:val="00B70D6E"/>
    <w:rsid w:val="00BC020A"/>
    <w:rsid w:val="00BD0EDF"/>
    <w:rsid w:val="00BE2425"/>
    <w:rsid w:val="00C2719B"/>
    <w:rsid w:val="00C34A5B"/>
    <w:rsid w:val="00C35246"/>
    <w:rsid w:val="00C45AFD"/>
    <w:rsid w:val="00C83CD0"/>
    <w:rsid w:val="00CC085F"/>
    <w:rsid w:val="00D3798F"/>
    <w:rsid w:val="00D473D3"/>
    <w:rsid w:val="00D57662"/>
    <w:rsid w:val="00DB799E"/>
    <w:rsid w:val="00E22619"/>
    <w:rsid w:val="00E46D62"/>
    <w:rsid w:val="00E75FD8"/>
    <w:rsid w:val="00EC2A56"/>
    <w:rsid w:val="00EC5CC0"/>
    <w:rsid w:val="00EE2964"/>
    <w:rsid w:val="00F21271"/>
    <w:rsid w:val="00F25107"/>
    <w:rsid w:val="00F72AE7"/>
    <w:rsid w:val="00F94F94"/>
    <w:rsid w:val="00FB3630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1C7E4667-D2A4-4BAC-8DF1-0549717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54A-8BB5-4651-9EEE-B6145BE1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Carol S. Nissen</cp:lastModifiedBy>
  <cp:revision>6</cp:revision>
  <cp:lastPrinted>2018-08-07T18:12:00Z</cp:lastPrinted>
  <dcterms:created xsi:type="dcterms:W3CDTF">2018-10-08T14:29:00Z</dcterms:created>
  <dcterms:modified xsi:type="dcterms:W3CDTF">2018-10-09T18:00:00Z</dcterms:modified>
</cp:coreProperties>
</file>