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54" w:type="dxa"/>
        <w:tblLook w:val="04A0" w:firstRow="1" w:lastRow="0" w:firstColumn="1" w:lastColumn="0" w:noHBand="0" w:noVBand="1"/>
      </w:tblPr>
      <w:tblGrid>
        <w:gridCol w:w="3615"/>
        <w:gridCol w:w="2756"/>
        <w:gridCol w:w="3362"/>
        <w:gridCol w:w="419"/>
        <w:gridCol w:w="1646"/>
        <w:gridCol w:w="2756"/>
      </w:tblGrid>
      <w:tr w:rsidR="0036007A" w:rsidRPr="00402ADF" w14:paraId="23A6891A" w14:textId="77777777" w:rsidTr="001F2853">
        <w:tc>
          <w:tcPr>
            <w:tcW w:w="14554" w:type="dxa"/>
            <w:gridSpan w:val="6"/>
            <w:shd w:val="clear" w:color="auto" w:fill="A8D08D" w:themeFill="accent6" w:themeFillTint="99"/>
          </w:tcPr>
          <w:p w14:paraId="4563E074" w14:textId="77777777" w:rsidR="0036007A" w:rsidRPr="007F089F" w:rsidRDefault="001676CF" w:rsidP="00033C96">
            <w:pPr>
              <w:tabs>
                <w:tab w:val="left" w:pos="5220"/>
                <w:tab w:val="center" w:pos="6369"/>
              </w:tabs>
              <w:jc w:val="right"/>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1F2853">
        <w:tc>
          <w:tcPr>
            <w:tcW w:w="14554"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1F2853">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1F2853">
        <w:trPr>
          <w:trHeight w:val="417"/>
        </w:trPr>
        <w:tc>
          <w:tcPr>
            <w:tcW w:w="10152" w:type="dxa"/>
            <w:gridSpan w:val="4"/>
          </w:tcPr>
          <w:p w14:paraId="470C6C68" w14:textId="718F1ECE"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3D3E53">
              <w:rPr>
                <w:rFonts w:ascii="Century Gothic" w:hAnsi="Century Gothic"/>
                <w:sz w:val="24"/>
                <w:szCs w:val="24"/>
              </w:rPr>
              <w:t xml:space="preserve"> Griffin Elementary</w:t>
            </w:r>
          </w:p>
        </w:tc>
        <w:tc>
          <w:tcPr>
            <w:tcW w:w="4402" w:type="dxa"/>
            <w:gridSpan w:val="2"/>
          </w:tcPr>
          <w:p w14:paraId="42A7A2A1" w14:textId="0660E25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3D3E53">
              <w:rPr>
                <w:rFonts w:ascii="Century Gothic" w:hAnsi="Century Gothic"/>
                <w:b/>
                <w:sz w:val="24"/>
                <w:szCs w:val="28"/>
              </w:rPr>
              <w:t xml:space="preserve"> 2018 – 2019</w:t>
            </w:r>
          </w:p>
        </w:tc>
      </w:tr>
      <w:tr w:rsidR="00332408" w:rsidRPr="005C76BB" w14:paraId="5121644A" w14:textId="77777777" w:rsidTr="001F2853">
        <w:trPr>
          <w:trHeight w:val="417"/>
        </w:trPr>
        <w:tc>
          <w:tcPr>
            <w:tcW w:w="10152" w:type="dxa"/>
            <w:gridSpan w:val="4"/>
          </w:tcPr>
          <w:p w14:paraId="4E473C07" w14:textId="4DD75827"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3D3E53">
              <w:rPr>
                <w:rFonts w:ascii="Century Gothic" w:hAnsi="Century Gothic"/>
                <w:b/>
                <w:sz w:val="24"/>
                <w:szCs w:val="24"/>
              </w:rPr>
              <w:t xml:space="preserve"> </w:t>
            </w:r>
            <w:r w:rsidR="003D3E53" w:rsidRPr="0095104F">
              <w:rPr>
                <w:rFonts w:ascii="Century Gothic" w:hAnsi="Century Gothic"/>
                <w:sz w:val="24"/>
                <w:szCs w:val="24"/>
              </w:rPr>
              <w:t xml:space="preserve">Gail </w:t>
            </w:r>
            <w:proofErr w:type="spellStart"/>
            <w:r w:rsidR="003D3E53" w:rsidRPr="0095104F">
              <w:rPr>
                <w:rFonts w:ascii="Century Gothic" w:hAnsi="Century Gothic"/>
                <w:sz w:val="24"/>
                <w:szCs w:val="24"/>
              </w:rPr>
              <w:t>Silig</w:t>
            </w:r>
            <w:proofErr w:type="spellEnd"/>
          </w:p>
        </w:tc>
        <w:tc>
          <w:tcPr>
            <w:tcW w:w="4402"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1F2853">
        <w:tc>
          <w:tcPr>
            <w:tcW w:w="14554" w:type="dxa"/>
            <w:gridSpan w:val="6"/>
          </w:tcPr>
          <w:p w14:paraId="71115BA3" w14:textId="595DAD61"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3D3E53">
              <w:rPr>
                <w:rFonts w:ascii="Century Gothic" w:hAnsi="Century Gothic"/>
                <w:b/>
                <w:sz w:val="24"/>
                <w:szCs w:val="24"/>
              </w:rPr>
              <w:t xml:space="preserve"> </w:t>
            </w:r>
            <w:r w:rsidR="003D3E53" w:rsidRPr="0095104F">
              <w:rPr>
                <w:rFonts w:ascii="Century Gothic" w:hAnsi="Century Gothic"/>
                <w:sz w:val="24"/>
                <w:szCs w:val="24"/>
              </w:rPr>
              <w:t>Dr. Mark Strauss</w:t>
            </w:r>
          </w:p>
        </w:tc>
      </w:tr>
      <w:tr w:rsidR="0036007A" w:rsidRPr="005C76BB" w14:paraId="1587C81D" w14:textId="77777777" w:rsidTr="001F2853">
        <w:tc>
          <w:tcPr>
            <w:tcW w:w="14554" w:type="dxa"/>
            <w:gridSpan w:val="6"/>
          </w:tcPr>
          <w:p w14:paraId="16A18CEB" w14:textId="41932EFF"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4D7E8F">
              <w:rPr>
                <w:rFonts w:ascii="Century Gothic" w:hAnsi="Century Gothic"/>
                <w:b/>
                <w:sz w:val="24"/>
                <w:szCs w:val="24"/>
              </w:rPr>
              <w:t xml:space="preserve"> </w:t>
            </w:r>
          </w:p>
          <w:p w14:paraId="7BA79944" w14:textId="6E300411" w:rsidR="00FC05D1" w:rsidRPr="0095104F" w:rsidRDefault="00033C96" w:rsidP="0036007A">
            <w:pPr>
              <w:rPr>
                <w:rFonts w:ascii="Century Gothic" w:hAnsi="Century Gothic"/>
                <w:sz w:val="24"/>
              </w:rPr>
            </w:pPr>
            <w:r w:rsidRPr="0095104F">
              <w:rPr>
                <w:rFonts w:ascii="Century Gothic" w:hAnsi="Century Gothic"/>
                <w:sz w:val="24"/>
              </w:rPr>
              <w:t>Griffin Elementary is committed to provide an enriched learning environment that will focus on 21</w:t>
            </w:r>
            <w:r w:rsidRPr="0095104F">
              <w:rPr>
                <w:rFonts w:ascii="Century Gothic" w:hAnsi="Century Gothic"/>
                <w:sz w:val="24"/>
                <w:vertAlign w:val="superscript"/>
              </w:rPr>
              <w:t>st</w:t>
            </w:r>
            <w:r w:rsidRPr="0095104F">
              <w:rPr>
                <w:rFonts w:ascii="Century Gothic" w:hAnsi="Century Gothic"/>
                <w:sz w:val="24"/>
              </w:rPr>
              <w:t xml:space="preserve"> century learning to prepare our students to be college and career ready. </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1F2853">
        <w:tc>
          <w:tcPr>
            <w:tcW w:w="14554" w:type="dxa"/>
            <w:gridSpan w:val="6"/>
          </w:tcPr>
          <w:p w14:paraId="699C7258" w14:textId="77777777" w:rsidR="0095104F" w:rsidRDefault="00332408" w:rsidP="00332408">
            <w:pPr>
              <w:rPr>
                <w:rFonts w:ascii="Century Gothic" w:hAnsi="Century Gothic"/>
                <w:b/>
                <w:sz w:val="24"/>
                <w:szCs w:val="28"/>
              </w:rPr>
            </w:pPr>
            <w:r w:rsidRPr="00C35246">
              <w:rPr>
                <w:rFonts w:ascii="Century Gothic" w:hAnsi="Century Gothic"/>
                <w:b/>
                <w:sz w:val="24"/>
                <w:szCs w:val="28"/>
              </w:rPr>
              <w:t>School Vision:</w:t>
            </w:r>
            <w:r w:rsidR="0095104F">
              <w:rPr>
                <w:rFonts w:ascii="Century Gothic" w:hAnsi="Century Gothic"/>
                <w:b/>
                <w:sz w:val="24"/>
                <w:szCs w:val="28"/>
              </w:rPr>
              <w:t xml:space="preserve"> </w:t>
            </w:r>
          </w:p>
          <w:p w14:paraId="295F7382" w14:textId="4458EEAC" w:rsidR="0095104F" w:rsidRPr="0095104F" w:rsidRDefault="0095104F" w:rsidP="00332408">
            <w:pPr>
              <w:rPr>
                <w:rFonts w:ascii="Century Gothic" w:hAnsi="Century Gothic"/>
                <w:szCs w:val="24"/>
              </w:rPr>
            </w:pPr>
            <w:r w:rsidRPr="0095104F">
              <w:rPr>
                <w:rFonts w:ascii="Century Gothic" w:hAnsi="Century Gothic"/>
                <w:sz w:val="24"/>
                <w:szCs w:val="28"/>
              </w:rPr>
              <w:t>Learning Today…Leading Tomorrow</w:t>
            </w:r>
          </w:p>
          <w:p w14:paraId="6DB0E2A1" w14:textId="779A3276" w:rsidR="00332408" w:rsidRDefault="00332408" w:rsidP="00332408">
            <w:pPr>
              <w:rPr>
                <w:rFonts w:ascii="Century Gothic" w:hAnsi="Century Gothic"/>
                <w:b/>
                <w:sz w:val="24"/>
              </w:rPr>
            </w:pPr>
          </w:p>
        </w:tc>
      </w:tr>
      <w:tr w:rsidR="0036007A" w:rsidRPr="00AA52FA" w14:paraId="0D6EE678" w14:textId="77777777" w:rsidTr="001F2853">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1F2853">
        <w:trPr>
          <w:trHeight w:val="674"/>
        </w:trPr>
        <w:tc>
          <w:tcPr>
            <w:tcW w:w="14554" w:type="dxa"/>
            <w:gridSpan w:val="6"/>
            <w:vAlign w:val="center"/>
          </w:tcPr>
          <w:p w14:paraId="728C4562" w14:textId="5665ABE4" w:rsidR="000A3DAE" w:rsidRPr="00C35246" w:rsidRDefault="00973C30" w:rsidP="00AC5ADD">
            <w:pPr>
              <w:rPr>
                <w:rFonts w:ascii="Century Gothic" w:hAnsi="Century Gothic"/>
                <w:b/>
                <w:sz w:val="24"/>
                <w:szCs w:val="24"/>
              </w:rPr>
            </w:pPr>
            <w:r w:rsidRPr="00C35246">
              <w:rPr>
                <w:rFonts w:ascii="Century Gothic" w:hAnsi="Century Gothic"/>
                <w:b/>
                <w:sz w:val="24"/>
                <w:szCs w:val="24"/>
              </w:rPr>
              <w:t>Name:</w:t>
            </w:r>
            <w:r w:rsidR="00D06AC0">
              <w:rPr>
                <w:rFonts w:ascii="Century Gothic" w:hAnsi="Century Gothic"/>
                <w:b/>
                <w:sz w:val="24"/>
                <w:szCs w:val="24"/>
              </w:rPr>
              <w:t xml:space="preserve">  </w:t>
            </w:r>
            <w:proofErr w:type="spellStart"/>
            <w:r w:rsidR="00D06AC0">
              <w:rPr>
                <w:rFonts w:ascii="Century Gothic" w:hAnsi="Century Gothic"/>
                <w:b/>
                <w:sz w:val="24"/>
                <w:szCs w:val="24"/>
              </w:rPr>
              <w:t>Teena</w:t>
            </w:r>
            <w:proofErr w:type="spellEnd"/>
            <w:r w:rsidR="00D06AC0">
              <w:rPr>
                <w:rFonts w:ascii="Century Gothic" w:hAnsi="Century Gothic"/>
                <w:b/>
                <w:sz w:val="24"/>
                <w:szCs w:val="24"/>
              </w:rPr>
              <w:t xml:space="preserve"> </w:t>
            </w:r>
            <w:proofErr w:type="spellStart"/>
            <w:proofErr w:type="gramStart"/>
            <w:r w:rsidR="00D06AC0">
              <w:rPr>
                <w:rFonts w:ascii="Century Gothic" w:hAnsi="Century Gothic"/>
                <w:b/>
                <w:sz w:val="24"/>
                <w:szCs w:val="24"/>
              </w:rPr>
              <w:t>Novack</w:t>
            </w:r>
            <w:proofErr w:type="spellEnd"/>
            <w:r w:rsidR="00D06AC0">
              <w:rPr>
                <w:rFonts w:ascii="Century Gothic" w:hAnsi="Century Gothic"/>
                <w:b/>
                <w:sz w:val="24"/>
                <w:szCs w:val="24"/>
              </w:rPr>
              <w:t xml:space="preserve"> ,</w:t>
            </w:r>
            <w:proofErr w:type="gramEnd"/>
            <w:r w:rsidR="00D06AC0">
              <w:rPr>
                <w:rFonts w:ascii="Century Gothic" w:hAnsi="Century Gothic"/>
                <w:b/>
                <w:sz w:val="24"/>
                <w:szCs w:val="24"/>
              </w:rPr>
              <w:t xml:space="preserve"> </w:t>
            </w:r>
            <w:r w:rsidR="00D06AC0" w:rsidRPr="0095104F">
              <w:rPr>
                <w:rFonts w:ascii="Century Gothic" w:hAnsi="Century Gothic"/>
                <w:sz w:val="24"/>
                <w:szCs w:val="24"/>
              </w:rPr>
              <w:t>School Counselor,</w:t>
            </w:r>
            <w:r w:rsidR="00AC5ADD" w:rsidRPr="0095104F">
              <w:rPr>
                <w:rFonts w:ascii="Century Gothic" w:hAnsi="Century Gothic"/>
                <w:sz w:val="24"/>
                <w:szCs w:val="24"/>
              </w:rPr>
              <w:t xml:space="preserve"> </w:t>
            </w:r>
            <w:r w:rsidR="00C35246" w:rsidRPr="0095104F">
              <w:rPr>
                <w:rFonts w:ascii="Century Gothic" w:hAnsi="Century Gothic"/>
                <w:sz w:val="24"/>
                <w:szCs w:val="24"/>
              </w:rPr>
              <w:t>SEL Liaison</w:t>
            </w:r>
          </w:p>
        </w:tc>
      </w:tr>
      <w:tr w:rsidR="0036007A" w:rsidRPr="005C76BB" w14:paraId="3E902354" w14:textId="77777777" w:rsidTr="001F2853">
        <w:trPr>
          <w:trHeight w:val="674"/>
        </w:trPr>
        <w:tc>
          <w:tcPr>
            <w:tcW w:w="14554" w:type="dxa"/>
            <w:gridSpan w:val="6"/>
            <w:vAlign w:val="center"/>
          </w:tcPr>
          <w:p w14:paraId="09FCB3F3" w14:textId="0ADCAF5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D06AC0">
              <w:rPr>
                <w:rFonts w:ascii="Century Gothic" w:hAnsi="Century Gothic"/>
                <w:b/>
                <w:sz w:val="24"/>
                <w:szCs w:val="24"/>
              </w:rPr>
              <w:t xml:space="preserve"> Alison </w:t>
            </w:r>
            <w:proofErr w:type="spellStart"/>
            <w:r w:rsidR="00D06AC0">
              <w:rPr>
                <w:rFonts w:ascii="Century Gothic" w:hAnsi="Century Gothic"/>
                <w:b/>
                <w:sz w:val="24"/>
                <w:szCs w:val="24"/>
              </w:rPr>
              <w:t>Rasgado</w:t>
            </w:r>
            <w:proofErr w:type="spellEnd"/>
            <w:r w:rsidR="00D06AC0">
              <w:rPr>
                <w:rFonts w:ascii="Century Gothic" w:hAnsi="Century Gothic"/>
                <w:b/>
                <w:sz w:val="24"/>
                <w:szCs w:val="24"/>
              </w:rPr>
              <w:t xml:space="preserve">, </w:t>
            </w:r>
            <w:r w:rsidR="00D06AC0" w:rsidRPr="0095104F">
              <w:rPr>
                <w:rFonts w:ascii="Century Gothic" w:hAnsi="Century Gothic"/>
                <w:sz w:val="24"/>
                <w:szCs w:val="24"/>
              </w:rPr>
              <w:t>ESE Specialist, SAC Co-Chair</w:t>
            </w:r>
          </w:p>
        </w:tc>
      </w:tr>
      <w:tr w:rsidR="0036007A" w:rsidRPr="005C76BB" w14:paraId="61E9097C" w14:textId="77777777" w:rsidTr="001F2853">
        <w:trPr>
          <w:trHeight w:val="674"/>
        </w:trPr>
        <w:tc>
          <w:tcPr>
            <w:tcW w:w="14554" w:type="dxa"/>
            <w:gridSpan w:val="6"/>
            <w:vAlign w:val="center"/>
          </w:tcPr>
          <w:p w14:paraId="3AA8343E" w14:textId="4F4000C3"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D06AC0">
              <w:rPr>
                <w:rFonts w:ascii="Century Gothic" w:hAnsi="Century Gothic"/>
                <w:b/>
                <w:sz w:val="24"/>
                <w:szCs w:val="24"/>
              </w:rPr>
              <w:t xml:space="preserve"> Thomas Nordstrom, </w:t>
            </w:r>
            <w:r w:rsidR="00D06AC0" w:rsidRPr="0095104F">
              <w:rPr>
                <w:rFonts w:ascii="Century Gothic" w:hAnsi="Century Gothic"/>
                <w:sz w:val="24"/>
                <w:szCs w:val="24"/>
              </w:rPr>
              <w:t>AP</w:t>
            </w:r>
          </w:p>
        </w:tc>
      </w:tr>
      <w:tr w:rsidR="0036007A" w:rsidRPr="005C76BB" w14:paraId="457BFB41" w14:textId="77777777" w:rsidTr="001F2853">
        <w:trPr>
          <w:trHeight w:val="674"/>
        </w:trPr>
        <w:tc>
          <w:tcPr>
            <w:tcW w:w="14554" w:type="dxa"/>
            <w:gridSpan w:val="6"/>
            <w:vAlign w:val="center"/>
          </w:tcPr>
          <w:p w14:paraId="441DC784" w14:textId="5EDCE2EF"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D06AC0">
              <w:rPr>
                <w:rFonts w:ascii="Century Gothic" w:hAnsi="Century Gothic"/>
                <w:b/>
                <w:sz w:val="24"/>
                <w:szCs w:val="24"/>
              </w:rPr>
              <w:t xml:space="preserve"> </w:t>
            </w:r>
          </w:p>
        </w:tc>
      </w:tr>
      <w:tr w:rsidR="00C35246" w:rsidRPr="005C76BB" w14:paraId="247A998E" w14:textId="77777777" w:rsidTr="001F2853">
        <w:trPr>
          <w:trHeight w:val="674"/>
        </w:trPr>
        <w:tc>
          <w:tcPr>
            <w:tcW w:w="14554" w:type="dxa"/>
            <w:gridSpan w:val="6"/>
            <w:vAlign w:val="center"/>
          </w:tcPr>
          <w:p w14:paraId="3E5A2CEF" w14:textId="0E619011"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p>
        </w:tc>
      </w:tr>
      <w:tr w:rsidR="00B36D69" w:rsidRPr="005C76BB" w14:paraId="0A6A861B" w14:textId="77777777" w:rsidTr="001F2853">
        <w:trPr>
          <w:trHeight w:val="674"/>
        </w:trPr>
        <w:tc>
          <w:tcPr>
            <w:tcW w:w="14554"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1F2853">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1F2853">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1F2853">
        <w:tc>
          <w:tcPr>
            <w:tcW w:w="14554" w:type="dxa"/>
            <w:gridSpan w:val="6"/>
            <w:shd w:val="clear" w:color="auto" w:fill="D9D9D9" w:themeFill="background1" w:themeFillShade="D9"/>
          </w:tcPr>
          <w:p w14:paraId="1B4ED31C" w14:textId="656A1659" w:rsidR="002B27C5" w:rsidRDefault="002B27C5" w:rsidP="002B27C5">
            <w:pPr>
              <w:pStyle w:val="ListParagraph"/>
              <w:rPr>
                <w:rFonts w:ascii="Century Gothic" w:hAnsi="Century Gothic"/>
                <w:b/>
                <w:sz w:val="24"/>
              </w:rPr>
            </w:pPr>
            <w:r>
              <w:rPr>
                <w:rFonts w:ascii="Century Gothic" w:hAnsi="Century Gothic"/>
                <w:b/>
                <w:sz w:val="24"/>
              </w:rPr>
              <w:t>1.</w:t>
            </w:r>
            <w:r w:rsidR="00D06AC0">
              <w:rPr>
                <w:rFonts w:ascii="Century Gothic" w:hAnsi="Century Gothic"/>
                <w:b/>
                <w:sz w:val="24"/>
              </w:rPr>
              <w:t xml:space="preserve"> Zones of Regulation</w:t>
            </w:r>
          </w:p>
          <w:p w14:paraId="3267E130" w14:textId="31E8488C" w:rsidR="002B27C5" w:rsidRDefault="002B27C5" w:rsidP="002B27C5">
            <w:pPr>
              <w:pStyle w:val="ListParagraph"/>
              <w:rPr>
                <w:rFonts w:ascii="Century Gothic" w:hAnsi="Century Gothic"/>
                <w:b/>
                <w:sz w:val="24"/>
              </w:rPr>
            </w:pPr>
            <w:r>
              <w:rPr>
                <w:rFonts w:ascii="Century Gothic" w:hAnsi="Century Gothic"/>
                <w:b/>
                <w:sz w:val="24"/>
              </w:rPr>
              <w:t>2.</w:t>
            </w:r>
            <w:r w:rsidR="00D06AC0">
              <w:rPr>
                <w:rFonts w:ascii="Century Gothic" w:hAnsi="Century Gothic"/>
                <w:b/>
                <w:sz w:val="24"/>
              </w:rPr>
              <w:t xml:space="preserve"> Sanford Harmony</w:t>
            </w:r>
          </w:p>
          <w:p w14:paraId="0EBC7CD2" w14:textId="3733F222" w:rsidR="002B27C5" w:rsidRDefault="002B27C5" w:rsidP="002B27C5">
            <w:pPr>
              <w:pStyle w:val="ListParagraph"/>
              <w:rPr>
                <w:rFonts w:ascii="Century Gothic" w:hAnsi="Century Gothic"/>
                <w:b/>
                <w:sz w:val="24"/>
              </w:rPr>
            </w:pPr>
            <w:r>
              <w:rPr>
                <w:rFonts w:ascii="Century Gothic" w:hAnsi="Century Gothic"/>
                <w:b/>
                <w:sz w:val="24"/>
              </w:rPr>
              <w:t>3.</w:t>
            </w:r>
            <w:r w:rsidR="00D06AC0">
              <w:rPr>
                <w:rFonts w:ascii="Century Gothic" w:hAnsi="Century Gothic"/>
                <w:b/>
                <w:sz w:val="24"/>
              </w:rPr>
              <w:t xml:space="preserve"> LEAPS</w:t>
            </w:r>
          </w:p>
          <w:p w14:paraId="48B92E00" w14:textId="4318EEFF" w:rsidR="002B27C5" w:rsidRPr="002B27C5" w:rsidRDefault="002B27C5" w:rsidP="002B27C5">
            <w:pPr>
              <w:pStyle w:val="ListParagraph"/>
              <w:rPr>
                <w:rFonts w:ascii="Century Gothic" w:hAnsi="Century Gothic"/>
                <w:b/>
                <w:sz w:val="24"/>
              </w:rPr>
            </w:pPr>
            <w:r>
              <w:rPr>
                <w:rFonts w:ascii="Century Gothic" w:hAnsi="Century Gothic"/>
                <w:b/>
                <w:sz w:val="24"/>
              </w:rPr>
              <w:t>4.</w:t>
            </w:r>
            <w:r w:rsidR="00033C96">
              <w:rPr>
                <w:rFonts w:ascii="Century Gothic" w:hAnsi="Century Gothic"/>
                <w:b/>
                <w:sz w:val="24"/>
              </w:rPr>
              <w:t xml:space="preserve"> Character Education</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1F2853">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1F2853">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1F2853">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1F2853">
        <w:tc>
          <w:tcPr>
            <w:tcW w:w="14554"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7E8F3579" w14:textId="77777777" w:rsidR="00C35246" w:rsidRDefault="00C35246" w:rsidP="00D06AC0">
                  <w:pPr>
                    <w:rPr>
                      <w:rFonts w:ascii="Century Gothic" w:hAnsi="Century Gothic"/>
                      <w:b/>
                      <w:sz w:val="24"/>
                    </w:rPr>
                  </w:pPr>
                  <w:r w:rsidRPr="005C76BB">
                    <w:rPr>
                      <w:rFonts w:ascii="Century Gothic" w:hAnsi="Century Gothic"/>
                      <w:b/>
                      <w:sz w:val="24"/>
                    </w:rPr>
                    <w:t>Strategies:</w:t>
                  </w:r>
                  <w:r w:rsidR="00D06AC0">
                    <w:rPr>
                      <w:rFonts w:ascii="Century Gothic" w:hAnsi="Century Gothic"/>
                      <w:b/>
                      <w:sz w:val="24"/>
                    </w:rPr>
                    <w:t xml:space="preserve"> </w:t>
                  </w:r>
                  <w:r w:rsidR="00D06AC0" w:rsidRPr="0095104F">
                    <w:rPr>
                      <w:rFonts w:ascii="Century Gothic" w:hAnsi="Century Gothic"/>
                      <w:sz w:val="24"/>
                    </w:rPr>
                    <w:t>Use of Zones of Regulation to teach students to identify their current emotional functioning and how it relates to their strengths and needs related to academic and social progress.</w:t>
                  </w:r>
                  <w:r w:rsidR="00D06AC0">
                    <w:rPr>
                      <w:rFonts w:ascii="Century Gothic" w:hAnsi="Century Gothic"/>
                      <w:b/>
                      <w:sz w:val="24"/>
                    </w:rPr>
                    <w:t xml:space="preserve"> </w:t>
                  </w:r>
                </w:p>
                <w:p w14:paraId="219FEAA4" w14:textId="28F67364" w:rsidR="00D06AC0" w:rsidRPr="00D06AC0" w:rsidRDefault="00D06AC0" w:rsidP="00D06AC0">
                  <w:pPr>
                    <w:rPr>
                      <w:rFonts w:ascii="Century Gothic" w:hAnsi="Century Gothic"/>
                      <w:b/>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7B06C057" w:rsidR="00C35246" w:rsidRPr="0095104F" w:rsidRDefault="00C35246" w:rsidP="00C35246">
                  <w:pPr>
                    <w:rPr>
                      <w:rFonts w:ascii="Century Gothic" w:hAnsi="Century Gothic"/>
                      <w:sz w:val="24"/>
                    </w:rPr>
                  </w:pPr>
                  <w:r w:rsidRPr="005C76BB">
                    <w:rPr>
                      <w:rFonts w:ascii="Century Gothic" w:hAnsi="Century Gothic"/>
                      <w:b/>
                      <w:sz w:val="24"/>
                    </w:rPr>
                    <w:t>Strategies:</w:t>
                  </w:r>
                  <w:r w:rsidR="00D06AC0">
                    <w:rPr>
                      <w:rFonts w:ascii="Century Gothic" w:hAnsi="Century Gothic"/>
                      <w:b/>
                      <w:sz w:val="24"/>
                    </w:rPr>
                    <w:t xml:space="preserve"> </w:t>
                  </w:r>
                  <w:r w:rsidR="00033C96" w:rsidRPr="0095104F">
                    <w:rPr>
                      <w:rFonts w:ascii="Century Gothic" w:hAnsi="Century Gothic"/>
                      <w:sz w:val="24"/>
                    </w:rPr>
                    <w:t xml:space="preserve">Use </w:t>
                  </w:r>
                  <w:r w:rsidR="004D7E8F" w:rsidRPr="0095104F">
                    <w:rPr>
                      <w:rFonts w:ascii="Century Gothic" w:hAnsi="Century Gothic"/>
                      <w:sz w:val="24"/>
                    </w:rPr>
                    <w:t>Sanford Harmony</w:t>
                  </w:r>
                  <w:r w:rsidR="00033C96" w:rsidRPr="0095104F">
                    <w:rPr>
                      <w:rFonts w:ascii="Century Gothic" w:hAnsi="Century Gothic"/>
                      <w:sz w:val="24"/>
                    </w:rPr>
                    <w:t xml:space="preserve"> program to build connections. </w:t>
                  </w:r>
                </w:p>
                <w:p w14:paraId="774E43D7" w14:textId="77777777" w:rsidR="00C35246" w:rsidRPr="0095104F"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4DAE1C0C" w:rsidR="00C35246" w:rsidRPr="0095104F" w:rsidRDefault="00C35246" w:rsidP="00C35246">
                  <w:pPr>
                    <w:rPr>
                      <w:rFonts w:ascii="Century Gothic" w:hAnsi="Century Gothic"/>
                      <w:sz w:val="24"/>
                    </w:rPr>
                  </w:pPr>
                  <w:r w:rsidRPr="005C76BB">
                    <w:rPr>
                      <w:rFonts w:ascii="Century Gothic" w:hAnsi="Century Gothic"/>
                      <w:b/>
                      <w:sz w:val="24"/>
                    </w:rPr>
                    <w:t>Strategies:</w:t>
                  </w:r>
                  <w:r w:rsidR="00D06AC0">
                    <w:rPr>
                      <w:rFonts w:ascii="Century Gothic" w:hAnsi="Century Gothic"/>
                      <w:b/>
                      <w:sz w:val="24"/>
                    </w:rPr>
                    <w:t xml:space="preserve"> </w:t>
                  </w:r>
                  <w:r w:rsidR="00AA2EBC">
                    <w:rPr>
                      <w:rFonts w:ascii="Century Gothic" w:hAnsi="Century Gothic"/>
                      <w:b/>
                      <w:sz w:val="24"/>
                    </w:rPr>
                    <w:t xml:space="preserve"> </w:t>
                  </w:r>
                  <w:r w:rsidR="00AA2EBC" w:rsidRPr="0095104F">
                    <w:rPr>
                      <w:rFonts w:ascii="Century Gothic" w:hAnsi="Century Gothic"/>
                      <w:sz w:val="24"/>
                    </w:rPr>
                    <w:t xml:space="preserve">Goal Setting and Growth Mindset Activities. Use LEAPS to identify lessons to be utilized within grade levels.  </w:t>
                  </w:r>
                </w:p>
                <w:p w14:paraId="6E96E956" w14:textId="77777777" w:rsidR="00C35246" w:rsidRPr="0095104F"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3D3E53">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345504CE" w:rsidR="00C35246" w:rsidRPr="0095104F" w:rsidRDefault="00C35246" w:rsidP="00C35246">
                  <w:pPr>
                    <w:rPr>
                      <w:rFonts w:ascii="Century Gothic" w:hAnsi="Century Gothic"/>
                      <w:sz w:val="24"/>
                    </w:rPr>
                  </w:pPr>
                  <w:r w:rsidRPr="005C76BB">
                    <w:rPr>
                      <w:rFonts w:ascii="Century Gothic" w:hAnsi="Century Gothic"/>
                      <w:b/>
                      <w:sz w:val="24"/>
                    </w:rPr>
                    <w:t xml:space="preserve"> Strategies:</w:t>
                  </w:r>
                  <w:r w:rsidR="00AA2EBC">
                    <w:rPr>
                      <w:rFonts w:ascii="Century Gothic" w:hAnsi="Century Gothic"/>
                      <w:b/>
                      <w:sz w:val="24"/>
                    </w:rPr>
                    <w:t xml:space="preserve"> </w:t>
                  </w:r>
                  <w:r w:rsidR="00AA2EBC" w:rsidRPr="0095104F">
                    <w:rPr>
                      <w:rFonts w:ascii="Century Gothic" w:hAnsi="Century Gothic"/>
                      <w:sz w:val="24"/>
                    </w:rPr>
                    <w:t xml:space="preserve">Use Zones of Regulation Posters to identify common emotions and feelings. Use scenarios to identify different emotions in each Zone.  </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020580F9" w:rsidR="00C35246" w:rsidRPr="0095104F" w:rsidRDefault="00C35246" w:rsidP="00C35246">
                  <w:pPr>
                    <w:rPr>
                      <w:rFonts w:ascii="Century Gothic" w:hAnsi="Century Gothic"/>
                      <w:sz w:val="24"/>
                    </w:rPr>
                  </w:pPr>
                  <w:r w:rsidRPr="005C76BB">
                    <w:rPr>
                      <w:rFonts w:ascii="Century Gothic" w:hAnsi="Century Gothic"/>
                      <w:b/>
                      <w:sz w:val="24"/>
                    </w:rPr>
                    <w:t>Strategies:</w:t>
                  </w:r>
                  <w:r w:rsidR="00D06AC0">
                    <w:rPr>
                      <w:rFonts w:ascii="Century Gothic" w:hAnsi="Century Gothic"/>
                      <w:b/>
                      <w:sz w:val="24"/>
                    </w:rPr>
                    <w:t xml:space="preserve"> </w:t>
                  </w:r>
                  <w:r w:rsidR="00D06AC0" w:rsidRPr="0095104F">
                    <w:rPr>
                      <w:rFonts w:ascii="Century Gothic" w:hAnsi="Century Gothic"/>
                      <w:sz w:val="24"/>
                    </w:rPr>
                    <w:t>Use Sanford Harmo</w:t>
                  </w:r>
                  <w:r w:rsidR="001F2853" w:rsidRPr="0095104F">
                    <w:rPr>
                      <w:rFonts w:ascii="Century Gothic" w:hAnsi="Century Gothic"/>
                      <w:sz w:val="24"/>
                    </w:rPr>
                    <w:t>ny program to build connections</w:t>
                  </w:r>
                  <w:r w:rsidR="0095104F">
                    <w:rPr>
                      <w:rFonts w:ascii="Century Gothic" w:hAnsi="Century Gothic"/>
                      <w:sz w:val="24"/>
                    </w:rPr>
                    <w:t xml:space="preserve">. </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1DA3D71E" w14:textId="2580A6E1" w:rsidR="00AA2EBC" w:rsidRPr="0095104F" w:rsidRDefault="00C35246" w:rsidP="00AA2EBC">
                  <w:pPr>
                    <w:rPr>
                      <w:rFonts w:ascii="Century Gothic" w:hAnsi="Century Gothic"/>
                      <w:sz w:val="24"/>
                    </w:rPr>
                  </w:pPr>
                  <w:r w:rsidRPr="005C76BB">
                    <w:rPr>
                      <w:rFonts w:ascii="Century Gothic" w:hAnsi="Century Gothic"/>
                      <w:b/>
                      <w:sz w:val="24"/>
                    </w:rPr>
                    <w:t>Strategies:</w:t>
                  </w:r>
                  <w:r w:rsidR="00D06AC0">
                    <w:rPr>
                      <w:rFonts w:ascii="Century Gothic" w:hAnsi="Century Gothic"/>
                      <w:b/>
                      <w:sz w:val="24"/>
                    </w:rPr>
                    <w:t xml:space="preserve"> </w:t>
                  </w:r>
                  <w:r w:rsidR="00AA2EBC" w:rsidRPr="0095104F">
                    <w:rPr>
                      <w:rFonts w:ascii="Century Gothic" w:hAnsi="Century Gothic"/>
                      <w:sz w:val="24"/>
                    </w:rPr>
                    <w:t xml:space="preserve">Use Social Thinking and Zones of Regulation to have students identify Expected/Unexpected responses and the size of a problem. </w:t>
                  </w:r>
                </w:p>
                <w:p w14:paraId="64F8BA95" w14:textId="77777777" w:rsidR="00C35246" w:rsidRPr="005C76BB" w:rsidRDefault="00C35246" w:rsidP="00AA2EBC">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7A01D8A4" w14:textId="01B8467D" w:rsidR="00C35246" w:rsidRDefault="00C35246" w:rsidP="00C35246">
                  <w:pPr>
                    <w:rPr>
                      <w:rFonts w:ascii="Century Gothic" w:hAnsi="Century Gothic"/>
                      <w:sz w:val="24"/>
                    </w:rPr>
                  </w:pPr>
                  <w:r w:rsidRPr="005C76BB">
                    <w:rPr>
                      <w:rFonts w:ascii="Century Gothic" w:hAnsi="Century Gothic"/>
                      <w:b/>
                      <w:sz w:val="24"/>
                    </w:rPr>
                    <w:t>Strategies:</w:t>
                  </w:r>
                  <w:r w:rsidR="00AA2EBC">
                    <w:rPr>
                      <w:rFonts w:ascii="Century Gothic" w:hAnsi="Century Gothic"/>
                      <w:b/>
                      <w:sz w:val="24"/>
                    </w:rPr>
                    <w:t xml:space="preserve"> </w:t>
                  </w:r>
                  <w:r w:rsidR="00AA2EBC" w:rsidRPr="0095104F">
                    <w:rPr>
                      <w:rFonts w:ascii="Century Gothic" w:hAnsi="Century Gothic"/>
                      <w:sz w:val="24"/>
                    </w:rPr>
                    <w:t xml:space="preserve">Use </w:t>
                  </w:r>
                  <w:r w:rsidR="00CA7297">
                    <w:rPr>
                      <w:rFonts w:ascii="Century Gothic" w:hAnsi="Century Gothic"/>
                      <w:sz w:val="24"/>
                    </w:rPr>
                    <w:t xml:space="preserve">character education lessons and student of the month recognition activities for school wide instruction of character education traits. </w:t>
                  </w:r>
                  <w:bookmarkStart w:id="0" w:name="_GoBack"/>
                  <w:bookmarkEnd w:id="0"/>
                </w:p>
                <w:p w14:paraId="6BE98BCA" w14:textId="79A4BF43" w:rsidR="00CA7297" w:rsidRPr="0095104F" w:rsidRDefault="00CA7297" w:rsidP="00C35246">
                  <w:pPr>
                    <w:rPr>
                      <w:rFonts w:ascii="Century Gothic" w:hAnsi="Century Gothic"/>
                      <w:sz w:val="24"/>
                    </w:rPr>
                  </w:pPr>
                  <w:r w:rsidRPr="0095104F">
                    <w:rPr>
                      <w:rFonts w:ascii="Century Gothic" w:hAnsi="Century Gothic"/>
                      <w:sz w:val="24"/>
                    </w:rPr>
                    <w:t>Use Sanford Harmony program to build connections</w:t>
                  </w:r>
                  <w:r>
                    <w:rPr>
                      <w:rFonts w:ascii="Century Gothic" w:hAnsi="Century Gothic"/>
                      <w:sz w:val="24"/>
                    </w:rPr>
                    <w:t>.</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48A3B38B" w:rsidR="00C35246" w:rsidRPr="005C76BB" w:rsidRDefault="00C35246" w:rsidP="00C35246">
                  <w:pPr>
                    <w:rPr>
                      <w:rFonts w:ascii="Century Gothic" w:hAnsi="Century Gothic"/>
                      <w:b/>
                      <w:sz w:val="24"/>
                    </w:rPr>
                  </w:pPr>
                  <w:r w:rsidRPr="005C76BB">
                    <w:rPr>
                      <w:rFonts w:ascii="Century Gothic" w:hAnsi="Century Gothic"/>
                      <w:b/>
                      <w:sz w:val="24"/>
                    </w:rPr>
                    <w:t>Strategies:</w:t>
                  </w:r>
                  <w:r w:rsidR="00033C96">
                    <w:rPr>
                      <w:rFonts w:ascii="Century Gothic" w:hAnsi="Century Gothic"/>
                      <w:b/>
                      <w:sz w:val="24"/>
                    </w:rPr>
                    <w:t xml:space="preserve"> </w:t>
                  </w:r>
                  <w:r w:rsidR="00033C96" w:rsidRPr="0095104F">
                    <w:rPr>
                      <w:rFonts w:ascii="Century Gothic" w:hAnsi="Century Gothic"/>
                      <w:sz w:val="24"/>
                    </w:rPr>
                    <w:t>Character Education lessons to promote concept of responsibility, citizenship, etc.</w:t>
                  </w:r>
                  <w:r w:rsidR="00033C96">
                    <w:rPr>
                      <w:rFonts w:ascii="Century Gothic" w:hAnsi="Century Gothic"/>
                      <w:b/>
                      <w:sz w:val="24"/>
                    </w:rPr>
                    <w:t xml:space="preserve"> </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w:t>
                  </w:r>
                  <w:r w:rsidRPr="005C76BB">
                    <w:rPr>
                      <w:rFonts w:ascii="Century Gothic" w:hAnsi="Century Gothic"/>
                      <w:b/>
                      <w:sz w:val="24"/>
                    </w:rPr>
                    <w:lastRenderedPageBreak/>
                    <w:t xml:space="preserve">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0368C38B" w:rsidR="00C35246" w:rsidRPr="005C76BB" w:rsidRDefault="00C35246" w:rsidP="00C35246">
                  <w:pPr>
                    <w:rPr>
                      <w:rFonts w:ascii="Century Gothic" w:hAnsi="Century Gothic"/>
                      <w:b/>
                      <w:sz w:val="24"/>
                    </w:rPr>
                  </w:pPr>
                  <w:r w:rsidRPr="005C76BB">
                    <w:rPr>
                      <w:rFonts w:ascii="Century Gothic" w:hAnsi="Century Gothic"/>
                      <w:b/>
                      <w:sz w:val="24"/>
                    </w:rPr>
                    <w:lastRenderedPageBreak/>
                    <w:t>Strategies:</w:t>
                  </w:r>
                  <w:r w:rsidR="00033C96">
                    <w:rPr>
                      <w:rFonts w:ascii="Century Gothic" w:hAnsi="Century Gothic"/>
                      <w:b/>
                      <w:sz w:val="24"/>
                    </w:rPr>
                    <w:t xml:space="preserve"> </w:t>
                  </w:r>
                  <w:r w:rsidR="00033C96" w:rsidRPr="0095104F">
                    <w:rPr>
                      <w:rFonts w:ascii="Century Gothic" w:hAnsi="Century Gothic"/>
                      <w:sz w:val="24"/>
                    </w:rPr>
                    <w:t xml:space="preserve">Use Counselor guided lessons and Character Education </w:t>
                  </w:r>
                  <w:r w:rsidR="00033C96" w:rsidRPr="0095104F">
                    <w:rPr>
                      <w:rFonts w:ascii="Century Gothic" w:hAnsi="Century Gothic"/>
                      <w:sz w:val="24"/>
                    </w:rPr>
                    <w:lastRenderedPageBreak/>
                    <w:t>lessons to promote positive decision-making activities.</w:t>
                  </w:r>
                  <w:r w:rsidR="00033C96">
                    <w:rPr>
                      <w:rFonts w:ascii="Century Gothic" w:hAnsi="Century Gothic"/>
                      <w:b/>
                      <w:sz w:val="24"/>
                    </w:rPr>
                    <w:t xml:space="preserve">  </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lastRenderedPageBreak/>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5EF54283" w:rsidR="00C35246" w:rsidRPr="005C76BB" w:rsidRDefault="00C35246" w:rsidP="00C35246">
                  <w:pPr>
                    <w:rPr>
                      <w:rFonts w:ascii="Century Gothic" w:hAnsi="Century Gothic"/>
                      <w:b/>
                      <w:sz w:val="24"/>
                    </w:rPr>
                  </w:pPr>
                  <w:r w:rsidRPr="005C76BB">
                    <w:rPr>
                      <w:rFonts w:ascii="Century Gothic" w:hAnsi="Century Gothic"/>
                      <w:b/>
                      <w:sz w:val="24"/>
                    </w:rPr>
                    <w:t>Strategies:</w:t>
                  </w:r>
                  <w:r w:rsidR="0095104F">
                    <w:rPr>
                      <w:rFonts w:ascii="Century Gothic" w:hAnsi="Century Gothic"/>
                      <w:b/>
                      <w:sz w:val="24"/>
                    </w:rPr>
                    <w:t xml:space="preserve"> </w:t>
                  </w:r>
                  <w:r w:rsidR="0095104F" w:rsidRPr="0095104F">
                    <w:rPr>
                      <w:rFonts w:ascii="Century Gothic" w:hAnsi="Century Gothic"/>
                      <w:sz w:val="24"/>
                    </w:rPr>
                    <w:t xml:space="preserve">Start with </w:t>
                  </w:r>
                  <w:r w:rsidR="00217519" w:rsidRPr="0095104F">
                    <w:rPr>
                      <w:rFonts w:ascii="Century Gothic" w:hAnsi="Century Gothic"/>
                      <w:sz w:val="24"/>
                    </w:rPr>
                    <w:t>Hello Activities to build connections and engagement between peers and teachers</w:t>
                  </w:r>
                  <w:r w:rsidR="00217519">
                    <w:rPr>
                      <w:rFonts w:ascii="Century Gothic" w:hAnsi="Century Gothic"/>
                      <w:b/>
                      <w:sz w:val="24"/>
                    </w:rPr>
                    <w:t xml:space="preserve">.  </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1F2853">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1F2853">
        <w:trPr>
          <w:trHeight w:val="327"/>
        </w:trPr>
        <w:tc>
          <w:tcPr>
            <w:tcW w:w="14554" w:type="dxa"/>
            <w:gridSpan w:val="6"/>
            <w:shd w:val="clear" w:color="auto" w:fill="E7E6E6" w:themeFill="background2"/>
          </w:tcPr>
          <w:p w14:paraId="2C5E3537" w14:textId="03DE83B2" w:rsidR="00C35246" w:rsidRPr="0095104F" w:rsidRDefault="0095104F" w:rsidP="005C76BB">
            <w:pPr>
              <w:rPr>
                <w:rFonts w:ascii="Century Gothic" w:hAnsi="Century Gothic"/>
                <w:bCs/>
                <w:sz w:val="24"/>
              </w:rPr>
            </w:pPr>
            <w:r w:rsidRPr="0095104F">
              <w:rPr>
                <w:rFonts w:ascii="Century Gothic" w:hAnsi="Century Gothic"/>
                <w:bCs/>
                <w:sz w:val="24"/>
              </w:rPr>
              <w:t xml:space="preserve">Through school-wide implementation of SEL activities and programs, Griffin elementary is able to address the changing needs of all students across multiple school areas.  By utilizing common and extended planning times, students are exposed to lessons which are designed to help them identify their current level of needs and also how to access coping strategies, when necessary.  Teachers are able to utilize common vocabulary in regards to SEL and student growth.  </w:t>
            </w:r>
            <w:r>
              <w:rPr>
                <w:rFonts w:ascii="Century Gothic" w:hAnsi="Century Gothic"/>
                <w:bCs/>
                <w:sz w:val="24"/>
              </w:rPr>
              <w:t xml:space="preserve">Students are recognized, monthly, on the morning announcements in regards to character education in order to highlight positive student growth and character traits.  This school-wide focus enables teachers and students to promote SEL through academic engagement. </w:t>
            </w: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1F2853">
        <w:tc>
          <w:tcPr>
            <w:tcW w:w="14554"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1F2853">
        <w:trPr>
          <w:trHeight w:val="642"/>
        </w:trPr>
        <w:tc>
          <w:tcPr>
            <w:tcW w:w="3615"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56"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6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65"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56"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AC5ADD" w:rsidRPr="005C76BB" w14:paraId="08E76AE4" w14:textId="77777777" w:rsidTr="001F2853">
        <w:tc>
          <w:tcPr>
            <w:tcW w:w="3615" w:type="dxa"/>
          </w:tcPr>
          <w:p w14:paraId="2A406428" w14:textId="0E16CD3A" w:rsidR="00AC5ADD" w:rsidRPr="005C76BB" w:rsidRDefault="00AC5ADD" w:rsidP="001F2853">
            <w:pPr>
              <w:rPr>
                <w:rFonts w:ascii="Century Gothic" w:hAnsi="Century Gothic"/>
                <w:sz w:val="24"/>
              </w:rPr>
            </w:pPr>
            <w:r>
              <w:rPr>
                <w:rFonts w:ascii="Century Gothic" w:hAnsi="Century Gothic"/>
                <w:sz w:val="24"/>
              </w:rPr>
              <w:t>Roll out SEL teachers during planning week</w:t>
            </w:r>
          </w:p>
        </w:tc>
        <w:tc>
          <w:tcPr>
            <w:tcW w:w="2756" w:type="dxa"/>
          </w:tcPr>
          <w:p w14:paraId="034F1B97" w14:textId="5380A093" w:rsidR="00AC5ADD" w:rsidRPr="005C76BB" w:rsidRDefault="00AC5ADD" w:rsidP="00C34A5B">
            <w:pPr>
              <w:rPr>
                <w:rFonts w:ascii="Century Gothic" w:hAnsi="Century Gothic"/>
                <w:sz w:val="24"/>
              </w:rPr>
            </w:pPr>
            <w:r>
              <w:rPr>
                <w:rFonts w:ascii="Century Gothic" w:hAnsi="Century Gothic"/>
                <w:sz w:val="24"/>
              </w:rPr>
              <w:t>SEL Leadership Team</w:t>
            </w:r>
          </w:p>
        </w:tc>
        <w:tc>
          <w:tcPr>
            <w:tcW w:w="3362" w:type="dxa"/>
          </w:tcPr>
          <w:p w14:paraId="0CE22728" w14:textId="75E8279A" w:rsidR="00AC5ADD" w:rsidRPr="005C76BB" w:rsidRDefault="00AC5ADD" w:rsidP="00C34A5B">
            <w:pPr>
              <w:rPr>
                <w:rFonts w:ascii="Century Gothic" w:hAnsi="Century Gothic"/>
                <w:sz w:val="24"/>
              </w:rPr>
            </w:pPr>
            <w:r>
              <w:rPr>
                <w:rFonts w:ascii="Century Gothic" w:hAnsi="Century Gothic"/>
                <w:sz w:val="24"/>
              </w:rPr>
              <w:t>Sanford Harmony, Zones of Regulation</w:t>
            </w:r>
          </w:p>
        </w:tc>
        <w:tc>
          <w:tcPr>
            <w:tcW w:w="2065" w:type="dxa"/>
            <w:gridSpan w:val="2"/>
          </w:tcPr>
          <w:p w14:paraId="5B04DEF5" w14:textId="66444836" w:rsidR="00AC5ADD" w:rsidRPr="005C76BB" w:rsidRDefault="00AC5ADD" w:rsidP="00C34A5B">
            <w:pPr>
              <w:rPr>
                <w:rFonts w:ascii="Century Gothic" w:hAnsi="Century Gothic"/>
                <w:sz w:val="24"/>
              </w:rPr>
            </w:pPr>
            <w:r>
              <w:rPr>
                <w:rFonts w:ascii="Century Gothic" w:hAnsi="Century Gothic"/>
                <w:sz w:val="24"/>
              </w:rPr>
              <w:t>Faculty Agenda</w:t>
            </w:r>
          </w:p>
        </w:tc>
        <w:tc>
          <w:tcPr>
            <w:tcW w:w="2756" w:type="dxa"/>
          </w:tcPr>
          <w:p w14:paraId="64EA3B07" w14:textId="73BB217E" w:rsidR="00AC5ADD" w:rsidRPr="005C76BB" w:rsidRDefault="00AC5ADD" w:rsidP="00C34A5B">
            <w:pPr>
              <w:rPr>
                <w:rFonts w:ascii="Century Gothic" w:hAnsi="Century Gothic"/>
                <w:sz w:val="24"/>
              </w:rPr>
            </w:pPr>
            <w:r>
              <w:rPr>
                <w:rFonts w:ascii="Century Gothic" w:hAnsi="Century Gothic"/>
                <w:sz w:val="24"/>
              </w:rPr>
              <w:t>August 2018</w:t>
            </w:r>
          </w:p>
        </w:tc>
      </w:tr>
      <w:tr w:rsidR="00AC5ADD" w:rsidRPr="005C76BB" w14:paraId="01D92940" w14:textId="77777777" w:rsidTr="001F2853">
        <w:trPr>
          <w:trHeight w:val="478"/>
        </w:trPr>
        <w:tc>
          <w:tcPr>
            <w:tcW w:w="3615" w:type="dxa"/>
          </w:tcPr>
          <w:p w14:paraId="5C8EA770" w14:textId="0A503641" w:rsidR="00AC5ADD" w:rsidRPr="005C76BB" w:rsidRDefault="00AC5ADD" w:rsidP="00C34A5B">
            <w:pPr>
              <w:rPr>
                <w:rFonts w:ascii="Century Gothic" w:hAnsi="Century Gothic"/>
                <w:sz w:val="24"/>
              </w:rPr>
            </w:pPr>
            <w:r>
              <w:rPr>
                <w:rFonts w:ascii="Century Gothic" w:hAnsi="Century Gothic"/>
                <w:sz w:val="24"/>
              </w:rPr>
              <w:t>Role out SEL to classes through individualized lessons</w:t>
            </w:r>
          </w:p>
        </w:tc>
        <w:tc>
          <w:tcPr>
            <w:tcW w:w="2756" w:type="dxa"/>
          </w:tcPr>
          <w:p w14:paraId="67BA60B5" w14:textId="42BE8BF7" w:rsidR="00AC5ADD" w:rsidRPr="005C76BB" w:rsidRDefault="00AC5ADD" w:rsidP="00C34A5B">
            <w:pPr>
              <w:rPr>
                <w:rFonts w:ascii="Century Gothic" w:hAnsi="Century Gothic"/>
                <w:sz w:val="24"/>
              </w:rPr>
            </w:pPr>
            <w:r>
              <w:rPr>
                <w:rFonts w:ascii="Century Gothic" w:hAnsi="Century Gothic"/>
                <w:sz w:val="24"/>
              </w:rPr>
              <w:t>SEL Leadership Team</w:t>
            </w:r>
          </w:p>
        </w:tc>
        <w:tc>
          <w:tcPr>
            <w:tcW w:w="3362" w:type="dxa"/>
          </w:tcPr>
          <w:p w14:paraId="741CE49B" w14:textId="7316D2BB" w:rsidR="00AC5ADD" w:rsidRPr="005C76BB" w:rsidRDefault="00AC5ADD" w:rsidP="00C34A5B">
            <w:pPr>
              <w:rPr>
                <w:rFonts w:ascii="Century Gothic" w:hAnsi="Century Gothic"/>
                <w:sz w:val="24"/>
              </w:rPr>
            </w:pPr>
            <w:r>
              <w:rPr>
                <w:rFonts w:ascii="Century Gothic" w:hAnsi="Century Gothic"/>
                <w:sz w:val="24"/>
              </w:rPr>
              <w:t>Specials Teachers, Zones and Sanford Lesson Plans, Sensory Items, Cool Down Area, Zones Posters</w:t>
            </w:r>
          </w:p>
        </w:tc>
        <w:tc>
          <w:tcPr>
            <w:tcW w:w="2065" w:type="dxa"/>
            <w:gridSpan w:val="2"/>
          </w:tcPr>
          <w:p w14:paraId="137AFAE2" w14:textId="3D39F272" w:rsidR="00AC5ADD" w:rsidRPr="005C76BB" w:rsidRDefault="00AC5ADD" w:rsidP="00C34A5B">
            <w:pPr>
              <w:rPr>
                <w:rFonts w:ascii="Century Gothic" w:hAnsi="Century Gothic"/>
                <w:sz w:val="24"/>
              </w:rPr>
            </w:pPr>
            <w:r>
              <w:rPr>
                <w:rFonts w:ascii="Century Gothic" w:hAnsi="Century Gothic"/>
                <w:sz w:val="24"/>
              </w:rPr>
              <w:t>Lesson plan implementation during extended planning</w:t>
            </w:r>
          </w:p>
        </w:tc>
        <w:tc>
          <w:tcPr>
            <w:tcW w:w="2756" w:type="dxa"/>
          </w:tcPr>
          <w:p w14:paraId="6FF76B38" w14:textId="4D9F4F89" w:rsidR="00AC5ADD" w:rsidRPr="005C76BB" w:rsidRDefault="00AC5ADD" w:rsidP="00C34A5B">
            <w:pPr>
              <w:rPr>
                <w:rFonts w:ascii="Century Gothic" w:hAnsi="Century Gothic"/>
                <w:sz w:val="24"/>
              </w:rPr>
            </w:pPr>
            <w:proofErr w:type="gramStart"/>
            <w:r>
              <w:rPr>
                <w:rFonts w:ascii="Century Gothic" w:hAnsi="Century Gothic"/>
                <w:sz w:val="24"/>
              </w:rPr>
              <w:t>October  2018</w:t>
            </w:r>
            <w:proofErr w:type="gramEnd"/>
          </w:p>
        </w:tc>
      </w:tr>
      <w:tr w:rsidR="00AC5ADD" w:rsidRPr="005C76BB" w14:paraId="5DF6BDAA" w14:textId="77777777" w:rsidTr="001F2853">
        <w:trPr>
          <w:trHeight w:val="325"/>
        </w:trPr>
        <w:tc>
          <w:tcPr>
            <w:tcW w:w="3615" w:type="dxa"/>
          </w:tcPr>
          <w:p w14:paraId="031030EE" w14:textId="4D40E7EE" w:rsidR="00AC5ADD" w:rsidRPr="005C76BB" w:rsidRDefault="00AC5ADD" w:rsidP="00C34A5B">
            <w:pPr>
              <w:rPr>
                <w:rFonts w:ascii="Century Gothic" w:hAnsi="Century Gothic"/>
                <w:sz w:val="24"/>
              </w:rPr>
            </w:pPr>
            <w:r>
              <w:rPr>
                <w:rFonts w:ascii="Century Gothic" w:hAnsi="Century Gothic"/>
                <w:sz w:val="24"/>
              </w:rPr>
              <w:lastRenderedPageBreak/>
              <w:t>Present SEL status at monthly team leader meetings</w:t>
            </w:r>
          </w:p>
          <w:p w14:paraId="1F31C22D" w14:textId="77777777" w:rsidR="00AC5ADD" w:rsidRPr="005C76BB" w:rsidRDefault="00AC5ADD" w:rsidP="00C34A5B">
            <w:pPr>
              <w:rPr>
                <w:rFonts w:ascii="Century Gothic" w:hAnsi="Century Gothic"/>
                <w:sz w:val="24"/>
              </w:rPr>
            </w:pPr>
          </w:p>
        </w:tc>
        <w:tc>
          <w:tcPr>
            <w:tcW w:w="2756" w:type="dxa"/>
          </w:tcPr>
          <w:p w14:paraId="52F30D29" w14:textId="09E8E86F" w:rsidR="00AC5ADD" w:rsidRPr="005C76BB" w:rsidRDefault="00AC5ADD" w:rsidP="00C34A5B">
            <w:pPr>
              <w:rPr>
                <w:rFonts w:ascii="Century Gothic" w:hAnsi="Century Gothic"/>
                <w:sz w:val="24"/>
              </w:rPr>
            </w:pPr>
            <w:r>
              <w:rPr>
                <w:rFonts w:ascii="Century Gothic" w:hAnsi="Century Gothic"/>
                <w:sz w:val="24"/>
              </w:rPr>
              <w:t>SEL Leadership Team</w:t>
            </w:r>
          </w:p>
        </w:tc>
        <w:tc>
          <w:tcPr>
            <w:tcW w:w="3362" w:type="dxa"/>
          </w:tcPr>
          <w:p w14:paraId="514CC7C4" w14:textId="4F55522E" w:rsidR="00AC5ADD" w:rsidRPr="005C76BB" w:rsidRDefault="00AC5ADD" w:rsidP="00C34A5B">
            <w:pPr>
              <w:rPr>
                <w:rFonts w:ascii="Century Gothic" w:hAnsi="Century Gothic"/>
                <w:sz w:val="24"/>
              </w:rPr>
            </w:pPr>
            <w:r>
              <w:rPr>
                <w:rFonts w:ascii="Century Gothic" w:hAnsi="Century Gothic"/>
                <w:sz w:val="24"/>
              </w:rPr>
              <w:t>Sanford Harmony, Zones of Regulation</w:t>
            </w:r>
          </w:p>
        </w:tc>
        <w:tc>
          <w:tcPr>
            <w:tcW w:w="2065" w:type="dxa"/>
            <w:gridSpan w:val="2"/>
          </w:tcPr>
          <w:p w14:paraId="09989D4C" w14:textId="0A3C0FE1" w:rsidR="00AC5ADD" w:rsidRPr="005C76BB" w:rsidRDefault="00AC5ADD" w:rsidP="00C34A5B">
            <w:pPr>
              <w:rPr>
                <w:rFonts w:ascii="Century Gothic" w:hAnsi="Century Gothic"/>
                <w:sz w:val="24"/>
              </w:rPr>
            </w:pPr>
            <w:r>
              <w:rPr>
                <w:rFonts w:ascii="Century Gothic" w:hAnsi="Century Gothic"/>
                <w:sz w:val="24"/>
              </w:rPr>
              <w:t>Team Leader Agenda</w:t>
            </w:r>
          </w:p>
        </w:tc>
        <w:tc>
          <w:tcPr>
            <w:tcW w:w="2756" w:type="dxa"/>
          </w:tcPr>
          <w:p w14:paraId="3ED72016" w14:textId="7BD81865" w:rsidR="00AC5ADD" w:rsidRPr="005C76BB" w:rsidRDefault="00AC5ADD" w:rsidP="00C34A5B">
            <w:pPr>
              <w:rPr>
                <w:rFonts w:ascii="Century Gothic" w:hAnsi="Century Gothic"/>
                <w:sz w:val="24"/>
              </w:rPr>
            </w:pPr>
            <w:r>
              <w:rPr>
                <w:rFonts w:ascii="Century Gothic" w:hAnsi="Century Gothic"/>
                <w:sz w:val="24"/>
              </w:rPr>
              <w:t>Monthly updates (April 2019)</w:t>
            </w:r>
          </w:p>
        </w:tc>
      </w:tr>
      <w:tr w:rsidR="00AA52FA" w:rsidRPr="005C76BB" w14:paraId="1B940C08" w14:textId="77777777" w:rsidTr="001F2853">
        <w:tc>
          <w:tcPr>
            <w:tcW w:w="14554"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1F2853">
        <w:trPr>
          <w:trHeight w:val="642"/>
        </w:trPr>
        <w:tc>
          <w:tcPr>
            <w:tcW w:w="3615"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56"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6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65"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56"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1F2853" w:rsidRPr="005C76BB" w14:paraId="39DC539F" w14:textId="77777777" w:rsidTr="001F2853">
        <w:tc>
          <w:tcPr>
            <w:tcW w:w="3615" w:type="dxa"/>
          </w:tcPr>
          <w:p w14:paraId="20B0A611" w14:textId="77777777" w:rsidR="001F2853" w:rsidRPr="005C76BB" w:rsidRDefault="001F2853" w:rsidP="00C34A5B">
            <w:pPr>
              <w:rPr>
                <w:rFonts w:ascii="Century Gothic" w:hAnsi="Century Gothic"/>
                <w:sz w:val="24"/>
              </w:rPr>
            </w:pPr>
          </w:p>
          <w:p w14:paraId="33DF8FE7" w14:textId="36F163C6" w:rsidR="001F2853" w:rsidRPr="005C76BB" w:rsidRDefault="00AC5ADD" w:rsidP="00C34A5B">
            <w:pPr>
              <w:rPr>
                <w:rFonts w:ascii="Century Gothic" w:hAnsi="Century Gothic"/>
                <w:sz w:val="24"/>
              </w:rPr>
            </w:pPr>
            <w:r>
              <w:rPr>
                <w:rFonts w:ascii="Century Gothic" w:hAnsi="Century Gothic"/>
                <w:sz w:val="24"/>
              </w:rPr>
              <w:t>Meet during quarterly data chats to involving student progress and the need for student specific Character Education Lessons</w:t>
            </w:r>
          </w:p>
        </w:tc>
        <w:tc>
          <w:tcPr>
            <w:tcW w:w="2756" w:type="dxa"/>
          </w:tcPr>
          <w:p w14:paraId="22A04D76" w14:textId="7E4570F0" w:rsidR="001F2853" w:rsidRPr="005C76BB" w:rsidRDefault="00AC5ADD" w:rsidP="00C34A5B">
            <w:pPr>
              <w:rPr>
                <w:rFonts w:ascii="Century Gothic" w:hAnsi="Century Gothic"/>
                <w:sz w:val="24"/>
              </w:rPr>
            </w:pPr>
            <w:r>
              <w:rPr>
                <w:rFonts w:ascii="Century Gothic" w:hAnsi="Century Gothic"/>
                <w:sz w:val="24"/>
              </w:rPr>
              <w:t>SEL Leadership Team</w:t>
            </w:r>
          </w:p>
        </w:tc>
        <w:tc>
          <w:tcPr>
            <w:tcW w:w="3362" w:type="dxa"/>
          </w:tcPr>
          <w:p w14:paraId="7AC878B6" w14:textId="7595949C" w:rsidR="001F2853" w:rsidRPr="005C76BB" w:rsidRDefault="001F2853" w:rsidP="00C34A5B">
            <w:pPr>
              <w:rPr>
                <w:rFonts w:ascii="Century Gothic" w:hAnsi="Century Gothic"/>
                <w:sz w:val="24"/>
              </w:rPr>
            </w:pPr>
            <w:r>
              <w:rPr>
                <w:rFonts w:ascii="Century Gothic" w:hAnsi="Century Gothic"/>
                <w:sz w:val="24"/>
              </w:rPr>
              <w:t>Specials Teachers, Zones and Sanford Lesson Plans, Sensory Items, Cool Down Area, Zones Posters</w:t>
            </w:r>
          </w:p>
        </w:tc>
        <w:tc>
          <w:tcPr>
            <w:tcW w:w="2065" w:type="dxa"/>
            <w:gridSpan w:val="2"/>
          </w:tcPr>
          <w:p w14:paraId="77CBDDF1" w14:textId="0C7B6183" w:rsidR="001F2853" w:rsidRPr="005C76BB" w:rsidRDefault="001F2853" w:rsidP="00C34A5B">
            <w:pPr>
              <w:rPr>
                <w:rFonts w:ascii="Century Gothic" w:hAnsi="Century Gothic"/>
                <w:sz w:val="24"/>
              </w:rPr>
            </w:pPr>
            <w:r>
              <w:rPr>
                <w:rFonts w:ascii="Century Gothic" w:hAnsi="Century Gothic"/>
                <w:sz w:val="24"/>
              </w:rPr>
              <w:t>Data Chats</w:t>
            </w:r>
          </w:p>
        </w:tc>
        <w:tc>
          <w:tcPr>
            <w:tcW w:w="2756" w:type="dxa"/>
          </w:tcPr>
          <w:p w14:paraId="630E6241" w14:textId="2F915CB7" w:rsidR="001F2853" w:rsidRPr="005C76BB" w:rsidRDefault="001F2853" w:rsidP="00C34A5B">
            <w:pPr>
              <w:rPr>
                <w:rFonts w:ascii="Century Gothic" w:hAnsi="Century Gothic"/>
                <w:sz w:val="24"/>
              </w:rPr>
            </w:pPr>
            <w:r>
              <w:rPr>
                <w:rFonts w:ascii="Century Gothic" w:hAnsi="Century Gothic"/>
                <w:sz w:val="24"/>
              </w:rPr>
              <w:t>October 2018</w:t>
            </w:r>
          </w:p>
        </w:tc>
      </w:tr>
      <w:tr w:rsidR="00AC5ADD" w:rsidRPr="005C76BB" w14:paraId="0E2F0CDC" w14:textId="77777777" w:rsidTr="001F2853">
        <w:trPr>
          <w:trHeight w:val="406"/>
        </w:trPr>
        <w:tc>
          <w:tcPr>
            <w:tcW w:w="3615" w:type="dxa"/>
          </w:tcPr>
          <w:p w14:paraId="5480C5D7" w14:textId="77777777" w:rsidR="00AC5ADD" w:rsidRPr="005C76BB" w:rsidRDefault="00AC5ADD" w:rsidP="0042332E">
            <w:pPr>
              <w:rPr>
                <w:rFonts w:ascii="Century Gothic" w:hAnsi="Century Gothic"/>
                <w:sz w:val="24"/>
              </w:rPr>
            </w:pPr>
          </w:p>
          <w:p w14:paraId="6B32A318" w14:textId="1BCBEF62" w:rsidR="00AC5ADD" w:rsidRPr="005C76BB" w:rsidRDefault="00AC5ADD" w:rsidP="0042332E">
            <w:pPr>
              <w:rPr>
                <w:rFonts w:ascii="Century Gothic" w:hAnsi="Century Gothic"/>
                <w:sz w:val="24"/>
              </w:rPr>
            </w:pPr>
            <w:r>
              <w:rPr>
                <w:rFonts w:ascii="Century Gothic" w:hAnsi="Century Gothic"/>
                <w:sz w:val="24"/>
              </w:rPr>
              <w:t xml:space="preserve">Review the implementation of Sanford Harmony and Zone of Regulation lessons.  Address need for additional items for sensory cool down areas.  </w:t>
            </w:r>
          </w:p>
        </w:tc>
        <w:tc>
          <w:tcPr>
            <w:tcW w:w="2756" w:type="dxa"/>
          </w:tcPr>
          <w:p w14:paraId="10A7AF55" w14:textId="70C4FC46" w:rsidR="00AC5ADD" w:rsidRPr="005C76BB" w:rsidRDefault="00AC5ADD" w:rsidP="0042332E">
            <w:pPr>
              <w:rPr>
                <w:rFonts w:ascii="Century Gothic" w:hAnsi="Century Gothic"/>
                <w:sz w:val="24"/>
              </w:rPr>
            </w:pPr>
            <w:r>
              <w:rPr>
                <w:rFonts w:ascii="Century Gothic" w:hAnsi="Century Gothic"/>
                <w:sz w:val="24"/>
              </w:rPr>
              <w:t>SEL Leadership Team</w:t>
            </w:r>
          </w:p>
        </w:tc>
        <w:tc>
          <w:tcPr>
            <w:tcW w:w="3362" w:type="dxa"/>
          </w:tcPr>
          <w:p w14:paraId="0BFDFAAB" w14:textId="5C2E17A8" w:rsidR="00AC5ADD" w:rsidRPr="005C76BB" w:rsidRDefault="00AC5ADD" w:rsidP="0042332E">
            <w:pPr>
              <w:rPr>
                <w:rFonts w:ascii="Century Gothic" w:hAnsi="Century Gothic"/>
                <w:sz w:val="24"/>
              </w:rPr>
            </w:pPr>
            <w:r>
              <w:rPr>
                <w:rFonts w:ascii="Century Gothic" w:hAnsi="Century Gothic"/>
                <w:sz w:val="24"/>
              </w:rPr>
              <w:t>Specials Teachers, Zones and Sanford Lesson Plans, Sensory Items, Cool Down Area, Zones Posters</w:t>
            </w:r>
          </w:p>
        </w:tc>
        <w:tc>
          <w:tcPr>
            <w:tcW w:w="2065" w:type="dxa"/>
            <w:gridSpan w:val="2"/>
          </w:tcPr>
          <w:p w14:paraId="29861ABC" w14:textId="7458A924" w:rsidR="00AC5ADD" w:rsidRPr="005C76BB" w:rsidRDefault="00AC5ADD" w:rsidP="0042332E">
            <w:pPr>
              <w:rPr>
                <w:rFonts w:ascii="Century Gothic" w:hAnsi="Century Gothic"/>
                <w:sz w:val="24"/>
              </w:rPr>
            </w:pPr>
            <w:r>
              <w:rPr>
                <w:rFonts w:ascii="Century Gothic" w:hAnsi="Century Gothic"/>
                <w:sz w:val="24"/>
              </w:rPr>
              <w:t>Data Chats</w:t>
            </w:r>
          </w:p>
        </w:tc>
        <w:tc>
          <w:tcPr>
            <w:tcW w:w="2756" w:type="dxa"/>
          </w:tcPr>
          <w:p w14:paraId="18BC6302" w14:textId="40C44A1E" w:rsidR="00AC5ADD" w:rsidRPr="005C76BB" w:rsidRDefault="00AC5ADD" w:rsidP="0042332E">
            <w:pPr>
              <w:rPr>
                <w:rFonts w:ascii="Century Gothic" w:hAnsi="Century Gothic"/>
                <w:sz w:val="24"/>
              </w:rPr>
            </w:pPr>
            <w:r>
              <w:rPr>
                <w:rFonts w:ascii="Century Gothic" w:hAnsi="Century Gothic"/>
                <w:sz w:val="24"/>
              </w:rPr>
              <w:t>January 2019</w:t>
            </w:r>
          </w:p>
        </w:tc>
      </w:tr>
      <w:tr w:rsidR="00AC5ADD" w:rsidRPr="005C76BB" w14:paraId="2CC89765" w14:textId="77777777" w:rsidTr="001F2853">
        <w:trPr>
          <w:trHeight w:val="90"/>
        </w:trPr>
        <w:tc>
          <w:tcPr>
            <w:tcW w:w="3615" w:type="dxa"/>
          </w:tcPr>
          <w:p w14:paraId="167F931B" w14:textId="679AAEC7" w:rsidR="00AC5ADD" w:rsidRPr="005C76BB" w:rsidRDefault="00AC5ADD" w:rsidP="00C34A5B">
            <w:pPr>
              <w:rPr>
                <w:rFonts w:ascii="Century Gothic" w:hAnsi="Century Gothic"/>
                <w:sz w:val="24"/>
              </w:rPr>
            </w:pPr>
            <w:r>
              <w:rPr>
                <w:rFonts w:ascii="Century Gothic" w:hAnsi="Century Gothic"/>
                <w:sz w:val="24"/>
              </w:rPr>
              <w:t xml:space="preserve">Review implementation of SEL plan for closing out the school year with appropriate staff to plan to expand the programs for the following year. </w:t>
            </w:r>
          </w:p>
        </w:tc>
        <w:tc>
          <w:tcPr>
            <w:tcW w:w="2756" w:type="dxa"/>
          </w:tcPr>
          <w:p w14:paraId="373B3A37" w14:textId="1E367588" w:rsidR="00AC5ADD" w:rsidRPr="005C76BB" w:rsidRDefault="00AC5ADD" w:rsidP="00C34A5B">
            <w:pPr>
              <w:rPr>
                <w:rFonts w:ascii="Century Gothic" w:hAnsi="Century Gothic"/>
                <w:sz w:val="24"/>
              </w:rPr>
            </w:pPr>
            <w:r>
              <w:rPr>
                <w:rFonts w:ascii="Century Gothic" w:hAnsi="Century Gothic"/>
                <w:sz w:val="24"/>
              </w:rPr>
              <w:t>SEL Leadership Team</w:t>
            </w:r>
          </w:p>
        </w:tc>
        <w:tc>
          <w:tcPr>
            <w:tcW w:w="3362" w:type="dxa"/>
          </w:tcPr>
          <w:p w14:paraId="76352DCA" w14:textId="025BD188" w:rsidR="00AC5ADD" w:rsidRPr="005C76BB" w:rsidRDefault="00AC5ADD" w:rsidP="00C34A5B">
            <w:pPr>
              <w:rPr>
                <w:rFonts w:ascii="Century Gothic" w:hAnsi="Century Gothic"/>
                <w:sz w:val="24"/>
              </w:rPr>
            </w:pPr>
            <w:r>
              <w:rPr>
                <w:rFonts w:ascii="Century Gothic" w:hAnsi="Century Gothic"/>
                <w:sz w:val="24"/>
              </w:rPr>
              <w:t>Specials Teachers, Zones and Sanford Lesson Plans, Sensory Items, Cool Down Area, Zones Posters</w:t>
            </w:r>
          </w:p>
        </w:tc>
        <w:tc>
          <w:tcPr>
            <w:tcW w:w="2065" w:type="dxa"/>
            <w:gridSpan w:val="2"/>
          </w:tcPr>
          <w:p w14:paraId="712A881B" w14:textId="62D16C24" w:rsidR="00AC5ADD" w:rsidRPr="005C76BB" w:rsidRDefault="00AC5ADD" w:rsidP="00C34A5B">
            <w:pPr>
              <w:rPr>
                <w:rFonts w:ascii="Century Gothic" w:hAnsi="Century Gothic"/>
                <w:sz w:val="24"/>
              </w:rPr>
            </w:pPr>
            <w:r>
              <w:rPr>
                <w:rFonts w:ascii="Century Gothic" w:hAnsi="Century Gothic"/>
                <w:sz w:val="24"/>
              </w:rPr>
              <w:t>Data Chats</w:t>
            </w:r>
          </w:p>
        </w:tc>
        <w:tc>
          <w:tcPr>
            <w:tcW w:w="2756" w:type="dxa"/>
          </w:tcPr>
          <w:p w14:paraId="07B4590A" w14:textId="455C3558" w:rsidR="00AC5ADD" w:rsidRPr="005C76BB" w:rsidRDefault="00AC5ADD" w:rsidP="00C34A5B">
            <w:pPr>
              <w:rPr>
                <w:rFonts w:ascii="Century Gothic" w:hAnsi="Century Gothic"/>
                <w:sz w:val="24"/>
              </w:rPr>
            </w:pPr>
            <w:r>
              <w:rPr>
                <w:rFonts w:ascii="Century Gothic" w:hAnsi="Century Gothic"/>
                <w:sz w:val="24"/>
              </w:rPr>
              <w:t>April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9"/>
      <w:footerReference w:type="default" r:id="rId10"/>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EA8A" w14:textId="77777777" w:rsidR="00033C96" w:rsidRDefault="00033C96" w:rsidP="0036007A">
      <w:pPr>
        <w:spacing w:after="0" w:line="240" w:lineRule="auto"/>
      </w:pPr>
      <w:r>
        <w:separator/>
      </w:r>
    </w:p>
  </w:endnote>
  <w:endnote w:type="continuationSeparator" w:id="0">
    <w:p w14:paraId="51C91295" w14:textId="77777777" w:rsidR="00033C96" w:rsidRDefault="00033C96"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Tahoma"/>
    <w:charset w:val="00"/>
    <w:family w:val="swiss"/>
    <w:pitch w:val="variable"/>
    <w:sig w:usb0="A0002AEF" w:usb1="4000207B" w:usb2="00000000"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033C96" w:rsidRPr="00402ADF" w:rsidRDefault="00033C96"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CA7297">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FCFEE" w14:textId="77777777" w:rsidR="00033C96" w:rsidRDefault="00033C96" w:rsidP="0036007A">
      <w:pPr>
        <w:spacing w:after="0" w:line="240" w:lineRule="auto"/>
      </w:pPr>
      <w:r>
        <w:separator/>
      </w:r>
    </w:p>
  </w:footnote>
  <w:footnote w:type="continuationSeparator" w:id="0">
    <w:p w14:paraId="1C25DDD5" w14:textId="77777777" w:rsidR="00033C96" w:rsidRDefault="00033C96"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9082" w14:textId="7E3FA67E" w:rsidR="00033C96" w:rsidRPr="00B36D69" w:rsidRDefault="00033C96"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033C96" w:rsidRPr="00B36D69" w:rsidRDefault="00033C96"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033C96" w:rsidRPr="00B36D69" w:rsidRDefault="00033C96"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Pr="00B36D69">
      <w:rPr>
        <w:rStyle w:val="Emphasis"/>
        <w:i w:val="0"/>
        <w:color w:val="auto"/>
        <w:sz w:val="24"/>
        <w:szCs w:val="24"/>
      </w:rPr>
      <w:t>Action Plan</w:t>
    </w:r>
  </w:p>
  <w:p w14:paraId="171A4321" w14:textId="77777777" w:rsidR="00033C96" w:rsidRPr="00B36D69" w:rsidRDefault="00033C96" w:rsidP="00B36D69">
    <w:pPr>
      <w:jc w:val="center"/>
      <w:rPr>
        <w:rStyle w:val="Emphasis"/>
        <w:sz w:val="24"/>
        <w:szCs w:val="24"/>
      </w:rPr>
    </w:pPr>
  </w:p>
  <w:p w14:paraId="4B458280" w14:textId="6FE1FF0A" w:rsidR="00033C96" w:rsidRPr="00402ADF" w:rsidRDefault="00033C96"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33C96"/>
    <w:rsid w:val="000708A0"/>
    <w:rsid w:val="000A3DAE"/>
    <w:rsid w:val="000F4F27"/>
    <w:rsid w:val="0010459B"/>
    <w:rsid w:val="001676CF"/>
    <w:rsid w:val="001A0383"/>
    <w:rsid w:val="001A39E4"/>
    <w:rsid w:val="001F2853"/>
    <w:rsid w:val="00217519"/>
    <w:rsid w:val="00237BBE"/>
    <w:rsid w:val="00253CAF"/>
    <w:rsid w:val="00254AC3"/>
    <w:rsid w:val="00264824"/>
    <w:rsid w:val="002B27C5"/>
    <w:rsid w:val="00332408"/>
    <w:rsid w:val="0033304F"/>
    <w:rsid w:val="0036007A"/>
    <w:rsid w:val="003614CC"/>
    <w:rsid w:val="00365B91"/>
    <w:rsid w:val="00377894"/>
    <w:rsid w:val="003D3E53"/>
    <w:rsid w:val="00402ADF"/>
    <w:rsid w:val="00415041"/>
    <w:rsid w:val="0042332E"/>
    <w:rsid w:val="00444387"/>
    <w:rsid w:val="00462C0F"/>
    <w:rsid w:val="00483690"/>
    <w:rsid w:val="00490F0E"/>
    <w:rsid w:val="004D7E8F"/>
    <w:rsid w:val="004F4DD8"/>
    <w:rsid w:val="005406AD"/>
    <w:rsid w:val="005A1B01"/>
    <w:rsid w:val="005B15B4"/>
    <w:rsid w:val="005C76BB"/>
    <w:rsid w:val="005D4A75"/>
    <w:rsid w:val="005F6DFB"/>
    <w:rsid w:val="00616348"/>
    <w:rsid w:val="00636BBC"/>
    <w:rsid w:val="0068671F"/>
    <w:rsid w:val="00745ADA"/>
    <w:rsid w:val="007A6C10"/>
    <w:rsid w:val="007B56BB"/>
    <w:rsid w:val="007F089F"/>
    <w:rsid w:val="00836712"/>
    <w:rsid w:val="008C6498"/>
    <w:rsid w:val="008F509E"/>
    <w:rsid w:val="008F7257"/>
    <w:rsid w:val="0095104F"/>
    <w:rsid w:val="009670E2"/>
    <w:rsid w:val="00973C30"/>
    <w:rsid w:val="009770CA"/>
    <w:rsid w:val="009E702B"/>
    <w:rsid w:val="009F78E1"/>
    <w:rsid w:val="00A474D5"/>
    <w:rsid w:val="00A8710F"/>
    <w:rsid w:val="00A97058"/>
    <w:rsid w:val="00AA13B4"/>
    <w:rsid w:val="00AA2EBC"/>
    <w:rsid w:val="00AA52FA"/>
    <w:rsid w:val="00AC5ADD"/>
    <w:rsid w:val="00AC7A01"/>
    <w:rsid w:val="00AF61C3"/>
    <w:rsid w:val="00B12EB5"/>
    <w:rsid w:val="00B36D69"/>
    <w:rsid w:val="00B51976"/>
    <w:rsid w:val="00B70D6E"/>
    <w:rsid w:val="00BC020A"/>
    <w:rsid w:val="00BE2425"/>
    <w:rsid w:val="00C2719B"/>
    <w:rsid w:val="00C34A5B"/>
    <w:rsid w:val="00C35246"/>
    <w:rsid w:val="00C83CD0"/>
    <w:rsid w:val="00CA7297"/>
    <w:rsid w:val="00CC085F"/>
    <w:rsid w:val="00D06AC0"/>
    <w:rsid w:val="00D3798F"/>
    <w:rsid w:val="00D473D3"/>
    <w:rsid w:val="00D57662"/>
    <w:rsid w:val="00DB799E"/>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F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F047-79BC-FF46-9A07-3D5B7120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945</Words>
  <Characters>5389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SBBC Office</cp:lastModifiedBy>
  <cp:revision>2</cp:revision>
  <cp:lastPrinted>2018-10-15T14:43:00Z</cp:lastPrinted>
  <dcterms:created xsi:type="dcterms:W3CDTF">2018-11-29T14:59:00Z</dcterms:created>
  <dcterms:modified xsi:type="dcterms:W3CDTF">2018-11-29T14:59:00Z</dcterms:modified>
</cp:coreProperties>
</file>