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54" w:type="dxa"/>
        <w:tblLook w:val="04A0" w:firstRow="1" w:lastRow="0" w:firstColumn="1" w:lastColumn="0" w:noHBand="0" w:noVBand="1"/>
      </w:tblPr>
      <w:tblGrid>
        <w:gridCol w:w="3363"/>
        <w:gridCol w:w="2832"/>
        <w:gridCol w:w="3405"/>
        <w:gridCol w:w="431"/>
        <w:gridCol w:w="1691"/>
        <w:gridCol w:w="2832"/>
      </w:tblGrid>
      <w:tr w:rsidR="0036007A" w:rsidRPr="00402ADF" w14:paraId="23A6891A" w14:textId="77777777" w:rsidTr="008A5F5B">
        <w:tc>
          <w:tcPr>
            <w:tcW w:w="14554"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8A5F5B">
        <w:tc>
          <w:tcPr>
            <w:tcW w:w="14554"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8A5F5B">
        <w:tc>
          <w:tcPr>
            <w:tcW w:w="14554"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8A5F5B">
        <w:trPr>
          <w:trHeight w:val="417"/>
        </w:trPr>
        <w:tc>
          <w:tcPr>
            <w:tcW w:w="10031" w:type="dxa"/>
            <w:gridSpan w:val="4"/>
          </w:tcPr>
          <w:p w14:paraId="470C6C68" w14:textId="264AEDEE"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276BFF">
              <w:rPr>
                <w:rFonts w:ascii="Century Gothic" w:hAnsi="Century Gothic"/>
                <w:sz w:val="24"/>
                <w:szCs w:val="24"/>
              </w:rPr>
              <w:t xml:space="preserve"> JP Taravella High School</w:t>
            </w:r>
          </w:p>
        </w:tc>
        <w:tc>
          <w:tcPr>
            <w:tcW w:w="4523" w:type="dxa"/>
            <w:gridSpan w:val="2"/>
          </w:tcPr>
          <w:p w14:paraId="42A7A2A1" w14:textId="77777777"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p>
        </w:tc>
      </w:tr>
      <w:tr w:rsidR="00332408" w:rsidRPr="005C76BB" w14:paraId="5121644A" w14:textId="77777777" w:rsidTr="008A5F5B">
        <w:trPr>
          <w:trHeight w:val="417"/>
        </w:trPr>
        <w:tc>
          <w:tcPr>
            <w:tcW w:w="10031" w:type="dxa"/>
            <w:gridSpan w:val="4"/>
          </w:tcPr>
          <w:p w14:paraId="4E473C07" w14:textId="3C32243E"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276BFF">
              <w:rPr>
                <w:rFonts w:ascii="Century Gothic" w:hAnsi="Century Gothic"/>
                <w:b/>
                <w:sz w:val="24"/>
                <w:szCs w:val="24"/>
              </w:rPr>
              <w:t xml:space="preserve"> Dr. Jason </w:t>
            </w:r>
            <w:proofErr w:type="spellStart"/>
            <w:r w:rsidR="00276BFF">
              <w:rPr>
                <w:rFonts w:ascii="Century Gothic" w:hAnsi="Century Gothic"/>
                <w:b/>
                <w:sz w:val="24"/>
                <w:szCs w:val="24"/>
              </w:rPr>
              <w:t>Nault</w:t>
            </w:r>
            <w:proofErr w:type="spellEnd"/>
          </w:p>
        </w:tc>
        <w:tc>
          <w:tcPr>
            <w:tcW w:w="4523" w:type="dxa"/>
            <w:gridSpan w:val="2"/>
          </w:tcPr>
          <w:p w14:paraId="1DD6B66E" w14:textId="03F51161" w:rsidR="00332408" w:rsidRPr="00332408" w:rsidRDefault="00276BFF" w:rsidP="0036007A">
            <w:pPr>
              <w:rPr>
                <w:rFonts w:ascii="Century Gothic" w:hAnsi="Century Gothic"/>
                <w:b/>
                <w:sz w:val="28"/>
                <w:szCs w:val="28"/>
              </w:rPr>
            </w:pPr>
            <w:r>
              <w:rPr>
                <w:rFonts w:ascii="Century Gothic" w:hAnsi="Century Gothic"/>
                <w:b/>
                <w:sz w:val="28"/>
                <w:szCs w:val="28"/>
              </w:rPr>
              <w:t>2018-2019</w:t>
            </w:r>
          </w:p>
        </w:tc>
      </w:tr>
      <w:tr w:rsidR="00332408" w:rsidRPr="005C76BB" w14:paraId="41F56BB5" w14:textId="77777777" w:rsidTr="008A5F5B">
        <w:tc>
          <w:tcPr>
            <w:tcW w:w="14554" w:type="dxa"/>
            <w:gridSpan w:val="6"/>
          </w:tcPr>
          <w:p w14:paraId="71115BA3" w14:textId="61D42E32"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276BFF">
              <w:rPr>
                <w:rFonts w:ascii="Century Gothic" w:hAnsi="Century Gothic"/>
                <w:b/>
                <w:sz w:val="24"/>
                <w:szCs w:val="24"/>
              </w:rPr>
              <w:t xml:space="preserve"> Michael Ramirez</w:t>
            </w:r>
          </w:p>
        </w:tc>
      </w:tr>
      <w:tr w:rsidR="0036007A" w:rsidRPr="005C76BB" w14:paraId="1587C81D" w14:textId="77777777" w:rsidTr="008A5F5B">
        <w:tc>
          <w:tcPr>
            <w:tcW w:w="14554" w:type="dxa"/>
            <w:gridSpan w:val="6"/>
          </w:tcPr>
          <w:p w14:paraId="2421A7EC" w14:textId="77777777" w:rsidR="00D50473" w:rsidRDefault="00332408" w:rsidP="00D50473">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p>
          <w:p w14:paraId="49C13E81" w14:textId="775C1F17" w:rsidR="0036007A" w:rsidRPr="00D50473" w:rsidRDefault="00D50473" w:rsidP="00D50473">
            <w:pPr>
              <w:rPr>
                <w:rFonts w:ascii="Century Gothic" w:hAnsi="Century Gothic"/>
                <w:b/>
                <w:sz w:val="24"/>
                <w:szCs w:val="24"/>
              </w:rPr>
            </w:pPr>
            <w:r w:rsidRPr="00D50473">
              <w:rPr>
                <w:rFonts w:ascii="Arial" w:eastAsia="Times New Roman" w:hAnsi="Arial" w:cs="Arial"/>
                <w:b/>
                <w:bCs/>
                <w:color w:val="272727"/>
                <w:spacing w:val="2"/>
                <w:sz w:val="27"/>
                <w:szCs w:val="27"/>
              </w:rPr>
              <w:t>Building relationships to make lasting impressions while motivating, educating, and graduating our students.</w:t>
            </w:r>
          </w:p>
        </w:tc>
      </w:tr>
      <w:tr w:rsidR="00332408" w:rsidRPr="005C76BB" w14:paraId="35F32D34" w14:textId="77777777" w:rsidTr="008A5F5B">
        <w:tc>
          <w:tcPr>
            <w:tcW w:w="14554" w:type="dxa"/>
            <w:gridSpan w:val="6"/>
          </w:tcPr>
          <w:p w14:paraId="0E4D2EC2" w14:textId="77777777"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42077C1A" w14:textId="615D7325" w:rsidR="00332408" w:rsidRDefault="00D50473" w:rsidP="00332408">
            <w:pPr>
              <w:rPr>
                <w:rFonts w:ascii="Palatino" w:hAnsi="Palatino"/>
                <w:sz w:val="24"/>
                <w:szCs w:val="24"/>
              </w:rPr>
            </w:pPr>
            <w:r>
              <w:rPr>
                <w:rFonts w:ascii="Arial" w:hAnsi="Arial" w:cs="Arial"/>
                <w:color w:val="272727"/>
                <w:spacing w:val="2"/>
                <w:sz w:val="23"/>
                <w:szCs w:val="23"/>
                <w:shd w:val="clear" w:color="auto" w:fill="FFFFFF"/>
              </w:rPr>
              <w:t>To prepare students to be college and career ready.</w:t>
            </w:r>
          </w:p>
          <w:p w14:paraId="6DB0E2A1" w14:textId="779A3276" w:rsidR="00332408" w:rsidRDefault="00332408" w:rsidP="00332408">
            <w:pPr>
              <w:rPr>
                <w:rFonts w:ascii="Century Gothic" w:hAnsi="Century Gothic"/>
                <w:b/>
                <w:sz w:val="24"/>
              </w:rPr>
            </w:pPr>
          </w:p>
        </w:tc>
      </w:tr>
      <w:tr w:rsidR="0036007A" w:rsidRPr="00AA52FA" w14:paraId="0D6EE678" w14:textId="77777777" w:rsidTr="008A5F5B">
        <w:tc>
          <w:tcPr>
            <w:tcW w:w="14554"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8A5F5B">
        <w:trPr>
          <w:trHeight w:val="674"/>
        </w:trPr>
        <w:tc>
          <w:tcPr>
            <w:tcW w:w="14554" w:type="dxa"/>
            <w:gridSpan w:val="6"/>
            <w:vAlign w:val="center"/>
          </w:tcPr>
          <w:p w14:paraId="728C4562" w14:textId="514D105A"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276BFF">
              <w:rPr>
                <w:rFonts w:ascii="Century Gothic" w:hAnsi="Century Gothic"/>
                <w:b/>
                <w:sz w:val="24"/>
                <w:szCs w:val="24"/>
              </w:rPr>
              <w:t xml:space="preserve">Michal </w:t>
            </w:r>
            <w:proofErr w:type="spellStart"/>
            <w:r w:rsidR="00276BFF">
              <w:rPr>
                <w:rFonts w:ascii="Century Gothic" w:hAnsi="Century Gothic"/>
                <w:b/>
                <w:sz w:val="24"/>
                <w:szCs w:val="24"/>
              </w:rPr>
              <w:t>Warkentien</w:t>
            </w:r>
            <w:proofErr w:type="spellEnd"/>
            <w:r w:rsidR="00C35246" w:rsidRPr="00C35246">
              <w:rPr>
                <w:rFonts w:ascii="Century Gothic" w:hAnsi="Century Gothic"/>
                <w:b/>
                <w:sz w:val="24"/>
                <w:szCs w:val="24"/>
              </w:rPr>
              <w:t xml:space="preserve">                                                                                       </w:t>
            </w:r>
            <w:r w:rsidR="00276BFF">
              <w:rPr>
                <w:rFonts w:ascii="Century Gothic" w:hAnsi="Century Gothic"/>
                <w:b/>
                <w:sz w:val="24"/>
                <w:szCs w:val="24"/>
              </w:rPr>
              <w:t>Assistant Principal/</w:t>
            </w:r>
            <w:r w:rsidR="00C35246" w:rsidRPr="00C35246">
              <w:rPr>
                <w:rFonts w:ascii="Century Gothic" w:hAnsi="Century Gothic"/>
                <w:b/>
                <w:sz w:val="24"/>
                <w:szCs w:val="24"/>
              </w:rPr>
              <w:t xml:space="preserve"> SEL Liaison</w:t>
            </w:r>
          </w:p>
        </w:tc>
      </w:tr>
      <w:tr w:rsidR="0036007A" w:rsidRPr="005C76BB" w14:paraId="3E902354" w14:textId="77777777" w:rsidTr="008A5F5B">
        <w:trPr>
          <w:trHeight w:val="674"/>
        </w:trPr>
        <w:tc>
          <w:tcPr>
            <w:tcW w:w="14554" w:type="dxa"/>
            <w:gridSpan w:val="6"/>
            <w:vAlign w:val="center"/>
          </w:tcPr>
          <w:p w14:paraId="09FCB3F3" w14:textId="38C8087F"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276BFF">
              <w:rPr>
                <w:rFonts w:ascii="Century Gothic" w:hAnsi="Century Gothic"/>
                <w:b/>
                <w:sz w:val="24"/>
                <w:szCs w:val="24"/>
              </w:rPr>
              <w:t xml:space="preserve">                     Dan Calleja                                                                                                    Behavior Specialist</w:t>
            </w:r>
          </w:p>
        </w:tc>
      </w:tr>
      <w:tr w:rsidR="0036007A" w:rsidRPr="005C76BB" w14:paraId="61E9097C" w14:textId="77777777" w:rsidTr="008A5F5B">
        <w:trPr>
          <w:trHeight w:val="674"/>
        </w:trPr>
        <w:tc>
          <w:tcPr>
            <w:tcW w:w="14554" w:type="dxa"/>
            <w:gridSpan w:val="6"/>
            <w:vAlign w:val="center"/>
          </w:tcPr>
          <w:p w14:paraId="3AA8343E" w14:textId="145F4A3B"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276BFF">
              <w:rPr>
                <w:rFonts w:ascii="Century Gothic" w:hAnsi="Century Gothic"/>
                <w:b/>
                <w:sz w:val="24"/>
                <w:szCs w:val="24"/>
              </w:rPr>
              <w:t xml:space="preserve">                     Jennifer Letizia                                                                                               </w:t>
            </w:r>
            <w:r w:rsidR="00AE02B5">
              <w:rPr>
                <w:rFonts w:ascii="Century Gothic" w:hAnsi="Century Gothic"/>
                <w:b/>
                <w:sz w:val="24"/>
                <w:szCs w:val="24"/>
              </w:rPr>
              <w:t xml:space="preserve"> </w:t>
            </w:r>
            <w:r w:rsidR="00276BFF">
              <w:rPr>
                <w:rFonts w:ascii="Century Gothic" w:hAnsi="Century Gothic"/>
                <w:b/>
                <w:sz w:val="24"/>
                <w:szCs w:val="24"/>
              </w:rPr>
              <w:t>Teacher</w:t>
            </w:r>
          </w:p>
        </w:tc>
      </w:tr>
      <w:tr w:rsidR="0036007A" w:rsidRPr="005C76BB" w14:paraId="457BFB41" w14:textId="77777777" w:rsidTr="008A5F5B">
        <w:trPr>
          <w:trHeight w:val="674"/>
        </w:trPr>
        <w:tc>
          <w:tcPr>
            <w:tcW w:w="14554" w:type="dxa"/>
            <w:gridSpan w:val="6"/>
            <w:vAlign w:val="center"/>
          </w:tcPr>
          <w:p w14:paraId="441DC784" w14:textId="6A0CEE39"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276BFF">
              <w:rPr>
                <w:rFonts w:ascii="Century Gothic" w:hAnsi="Century Gothic"/>
                <w:b/>
                <w:sz w:val="24"/>
                <w:szCs w:val="24"/>
              </w:rPr>
              <w:t xml:space="preserve">                      Latoya Carty                                                                                                  Behavior Specialist</w:t>
            </w:r>
          </w:p>
        </w:tc>
      </w:tr>
      <w:tr w:rsidR="00C35246" w:rsidRPr="005C76BB" w14:paraId="247A998E" w14:textId="77777777" w:rsidTr="008A5F5B">
        <w:trPr>
          <w:trHeight w:val="674"/>
        </w:trPr>
        <w:tc>
          <w:tcPr>
            <w:tcW w:w="14554" w:type="dxa"/>
            <w:gridSpan w:val="6"/>
            <w:vAlign w:val="center"/>
          </w:tcPr>
          <w:p w14:paraId="3E5A2CEF" w14:textId="0E619011"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p>
        </w:tc>
      </w:tr>
      <w:tr w:rsidR="00B36D69" w:rsidRPr="005C76BB" w14:paraId="0A6A861B" w14:textId="77777777" w:rsidTr="008A5F5B">
        <w:trPr>
          <w:trHeight w:val="674"/>
        </w:trPr>
        <w:tc>
          <w:tcPr>
            <w:tcW w:w="14554"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8A5F5B">
        <w:tc>
          <w:tcPr>
            <w:tcW w:w="14554"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lastRenderedPageBreak/>
              <w:t>School Wide SEL Implementation</w:t>
            </w:r>
          </w:p>
        </w:tc>
      </w:tr>
      <w:tr w:rsidR="00F25107" w:rsidRPr="0042332E" w14:paraId="396DF5E1" w14:textId="77777777" w:rsidTr="008A5F5B">
        <w:tc>
          <w:tcPr>
            <w:tcW w:w="14554"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8A5F5B">
        <w:tc>
          <w:tcPr>
            <w:tcW w:w="14554" w:type="dxa"/>
            <w:gridSpan w:val="6"/>
            <w:shd w:val="clear" w:color="auto" w:fill="D9D9D9" w:themeFill="background1" w:themeFillShade="D9"/>
          </w:tcPr>
          <w:p w14:paraId="1B4ED31C" w14:textId="3FB6EF95" w:rsidR="002B27C5" w:rsidRDefault="002B27C5" w:rsidP="002B27C5">
            <w:pPr>
              <w:pStyle w:val="ListParagraph"/>
              <w:rPr>
                <w:rFonts w:ascii="Century Gothic" w:hAnsi="Century Gothic"/>
                <w:b/>
                <w:sz w:val="24"/>
              </w:rPr>
            </w:pPr>
            <w:r>
              <w:rPr>
                <w:rFonts w:ascii="Century Gothic" w:hAnsi="Century Gothic"/>
                <w:b/>
                <w:sz w:val="24"/>
              </w:rPr>
              <w:t>1.</w:t>
            </w:r>
            <w:r w:rsidR="00EE1162">
              <w:rPr>
                <w:rFonts w:ascii="Century Gothic" w:hAnsi="Century Gothic"/>
                <w:b/>
                <w:sz w:val="24"/>
              </w:rPr>
              <w:t xml:space="preserve"> </w:t>
            </w:r>
            <w:r w:rsidR="00D50473">
              <w:rPr>
                <w:rFonts w:ascii="Century Gothic" w:hAnsi="Century Gothic"/>
                <w:b/>
                <w:sz w:val="24"/>
              </w:rPr>
              <w:t>PASL (</w:t>
            </w:r>
            <w:r w:rsidR="00EE1162">
              <w:rPr>
                <w:rFonts w:ascii="Century Gothic" w:hAnsi="Century Gothic"/>
                <w:b/>
                <w:sz w:val="24"/>
              </w:rPr>
              <w:t>Personalization for Social</w:t>
            </w:r>
            <w:r w:rsidR="001D40AB">
              <w:rPr>
                <w:rFonts w:ascii="Century Gothic" w:hAnsi="Century Gothic"/>
                <w:b/>
                <w:sz w:val="24"/>
              </w:rPr>
              <w:t>-Emotional Learning</w:t>
            </w:r>
            <w:r w:rsidR="00D50473">
              <w:rPr>
                <w:rFonts w:ascii="Century Gothic" w:hAnsi="Century Gothic"/>
                <w:b/>
                <w:sz w:val="24"/>
              </w:rPr>
              <w:t>)</w:t>
            </w:r>
          </w:p>
          <w:p w14:paraId="3267E130" w14:textId="45A14E6F" w:rsidR="002B27C5" w:rsidRDefault="002B27C5" w:rsidP="002B27C5">
            <w:pPr>
              <w:pStyle w:val="ListParagraph"/>
              <w:rPr>
                <w:rFonts w:ascii="Century Gothic" w:hAnsi="Century Gothic"/>
                <w:b/>
                <w:sz w:val="24"/>
              </w:rPr>
            </w:pPr>
            <w:r>
              <w:rPr>
                <w:rFonts w:ascii="Century Gothic" w:hAnsi="Century Gothic"/>
                <w:b/>
                <w:sz w:val="24"/>
              </w:rPr>
              <w:t>2.</w:t>
            </w:r>
            <w:r w:rsidR="001D40AB">
              <w:rPr>
                <w:rFonts w:ascii="Century Gothic" w:hAnsi="Century Gothic"/>
                <w:b/>
                <w:sz w:val="24"/>
              </w:rPr>
              <w:t xml:space="preserve"> Mentoring Tomorrow’s Leaders</w:t>
            </w:r>
          </w:p>
          <w:p w14:paraId="0EBC7CD2" w14:textId="0BA80CA0" w:rsidR="002B27C5" w:rsidRDefault="002B27C5" w:rsidP="002B27C5">
            <w:pPr>
              <w:pStyle w:val="ListParagraph"/>
              <w:rPr>
                <w:rFonts w:ascii="Century Gothic" w:hAnsi="Century Gothic"/>
                <w:b/>
                <w:sz w:val="24"/>
              </w:rPr>
            </w:pPr>
            <w:r>
              <w:rPr>
                <w:rFonts w:ascii="Century Gothic" w:hAnsi="Century Gothic"/>
                <w:b/>
                <w:sz w:val="24"/>
              </w:rPr>
              <w:t>3.</w:t>
            </w:r>
            <w:r w:rsidR="00EF2588">
              <w:rPr>
                <w:rFonts w:ascii="Century Gothic" w:hAnsi="Century Gothic"/>
                <w:b/>
                <w:sz w:val="24"/>
              </w:rPr>
              <w:t xml:space="preserve"> FLEEK</w:t>
            </w:r>
          </w:p>
          <w:p w14:paraId="3C4D1AED" w14:textId="77777777" w:rsidR="00D50473" w:rsidRDefault="00D50473" w:rsidP="00D50473">
            <w:pPr>
              <w:pStyle w:val="ListParagraph"/>
              <w:rPr>
                <w:rFonts w:ascii="Century Gothic" w:hAnsi="Century Gothic"/>
                <w:b/>
                <w:sz w:val="24"/>
              </w:rPr>
            </w:pPr>
            <w:r>
              <w:rPr>
                <w:rFonts w:ascii="Century Gothic" w:hAnsi="Century Gothic"/>
                <w:b/>
                <w:sz w:val="24"/>
              </w:rPr>
              <w:t>4. Latinos In Action</w:t>
            </w:r>
          </w:p>
          <w:p w14:paraId="48B92E00" w14:textId="1EE46521" w:rsidR="002B27C5" w:rsidRPr="00D50473" w:rsidRDefault="00D50473" w:rsidP="00D50473">
            <w:pPr>
              <w:pStyle w:val="ListParagraph"/>
              <w:rPr>
                <w:rFonts w:ascii="Century Gothic" w:hAnsi="Century Gothic"/>
                <w:b/>
                <w:sz w:val="24"/>
              </w:rPr>
            </w:pPr>
            <w:r>
              <w:rPr>
                <w:rFonts w:ascii="Century Gothic" w:hAnsi="Century Gothic"/>
                <w:b/>
                <w:sz w:val="24"/>
              </w:rPr>
              <w:t>5. Peer Counseling</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8A5F5B">
        <w:tc>
          <w:tcPr>
            <w:tcW w:w="14554"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8A5F5B">
        <w:tc>
          <w:tcPr>
            <w:tcW w:w="14554"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8A5F5B">
        <w:tc>
          <w:tcPr>
            <w:tcW w:w="14554"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8A5F5B">
        <w:tc>
          <w:tcPr>
            <w:tcW w:w="14554" w:type="dxa"/>
            <w:gridSpan w:val="6"/>
            <w:shd w:val="clear" w:color="auto" w:fill="FFFFFF" w:themeFill="background1"/>
          </w:tcPr>
          <w:p w14:paraId="21341640" w14:textId="0666CB83" w:rsidR="002B27C5" w:rsidRPr="00524818" w:rsidRDefault="00524818" w:rsidP="001676CF">
            <w:pPr>
              <w:tabs>
                <w:tab w:val="left" w:pos="7788"/>
              </w:tabs>
              <w:rPr>
                <w:rFonts w:ascii="Century Gothic" w:hAnsi="Century Gothic"/>
                <w:bCs/>
                <w:sz w:val="24"/>
              </w:rPr>
            </w:pPr>
            <w:r w:rsidRPr="00524818">
              <w:rPr>
                <w:rFonts w:ascii="Century Gothic" w:hAnsi="Century Gothic"/>
                <w:bCs/>
                <w:sz w:val="24"/>
              </w:rPr>
              <w:t>Students are explicitly taught these standards through School Counselor visits to grade level specific study halls to teach standards such as self-management and awareness. Students are also taught these skills during conflict mediation, whether with Behavior Specialist, School Counselor, or Peer Counselor. These standards are also integrated into the school through teachers taking time to address these issues, whether individually in student conferences or to their classes. Also, teachers are expected to create positive, inclusive environments, understanding student perspectives and realities that they bring in with them to school each day, based on the introductory Equity training</w:t>
            </w:r>
            <w:r>
              <w:rPr>
                <w:rFonts w:ascii="Century Gothic" w:hAnsi="Century Gothic"/>
                <w:bCs/>
                <w:sz w:val="24"/>
              </w:rPr>
              <w:t>.</w:t>
            </w:r>
            <w:bookmarkStart w:id="0" w:name="_GoBack"/>
            <w:bookmarkEnd w:id="0"/>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11EFB8F4" w:rsidR="00C35246" w:rsidRPr="005C76BB" w:rsidRDefault="00C35246" w:rsidP="00C35246">
                  <w:pPr>
                    <w:rPr>
                      <w:rFonts w:ascii="Century Gothic" w:hAnsi="Century Gothic"/>
                      <w:b/>
                      <w:sz w:val="24"/>
                    </w:rPr>
                  </w:pPr>
                  <w:r w:rsidRPr="005C76BB">
                    <w:rPr>
                      <w:rFonts w:ascii="Century Gothic" w:hAnsi="Century Gothic"/>
                      <w:b/>
                      <w:sz w:val="24"/>
                    </w:rPr>
                    <w:t>Strategies:</w:t>
                  </w:r>
                  <w:r w:rsidR="00EF2588">
                    <w:rPr>
                      <w:rFonts w:ascii="Century Gothic" w:hAnsi="Century Gothic"/>
                      <w:b/>
                      <w:sz w:val="24"/>
                    </w:rPr>
                    <w:t xml:space="preserve"> </w:t>
                  </w:r>
                  <w:r w:rsidR="00CE23AF">
                    <w:rPr>
                      <w:rFonts w:ascii="Century Gothic" w:hAnsi="Century Gothic"/>
                      <w:b/>
                      <w:sz w:val="24"/>
                    </w:rPr>
                    <w:t>Select s</w:t>
                  </w:r>
                  <w:r w:rsidR="0062767F">
                    <w:rPr>
                      <w:rFonts w:ascii="Century Gothic" w:hAnsi="Century Gothic"/>
                      <w:b/>
                      <w:sz w:val="24"/>
                    </w:rPr>
                    <w:t xml:space="preserve">tudents are paired with hand-selected teachers for their study hall classes. </w:t>
                  </w:r>
                  <w:r w:rsidR="00FC329D">
                    <w:rPr>
                      <w:rFonts w:ascii="Century Gothic" w:hAnsi="Century Gothic"/>
                      <w:b/>
                      <w:sz w:val="24"/>
                    </w:rPr>
                    <w:t xml:space="preserve">Throughout the year teachers make connections with students and dialogue about ongoing issues they may be facing. Peer Counselors </w:t>
                  </w:r>
                  <w:r w:rsidR="00CE23AF">
                    <w:rPr>
                      <w:rFonts w:ascii="Century Gothic" w:hAnsi="Century Gothic"/>
                      <w:b/>
                      <w:sz w:val="24"/>
                    </w:rPr>
                    <w:t xml:space="preserve">are also trained to assist their peers </w:t>
                  </w:r>
                  <w:proofErr w:type="gramStart"/>
                  <w:r w:rsidR="00CE23AF">
                    <w:rPr>
                      <w:rFonts w:ascii="Century Gothic" w:hAnsi="Century Gothic"/>
                      <w:b/>
                      <w:sz w:val="24"/>
                    </w:rPr>
                    <w:t xml:space="preserve">and </w:t>
                  </w:r>
                  <w:r w:rsidR="00FC329D">
                    <w:rPr>
                      <w:rFonts w:ascii="Century Gothic" w:hAnsi="Century Gothic"/>
                      <w:b/>
                      <w:sz w:val="24"/>
                    </w:rPr>
                    <w:t>also</w:t>
                  </w:r>
                  <w:proofErr w:type="gramEnd"/>
                  <w:r w:rsidR="00FC329D">
                    <w:rPr>
                      <w:rFonts w:ascii="Century Gothic" w:hAnsi="Century Gothic"/>
                      <w:b/>
                      <w:sz w:val="24"/>
                    </w:rPr>
                    <w:t xml:space="preserve"> go through study halls </w:t>
                  </w:r>
                  <w:r w:rsidR="00034A45">
                    <w:rPr>
                      <w:rFonts w:ascii="Century Gothic" w:hAnsi="Century Gothic"/>
                      <w:b/>
                      <w:sz w:val="24"/>
                    </w:rPr>
                    <w:t>to provide peer support for students that may have emotional and behavioral management concerns.</w:t>
                  </w:r>
                </w:p>
                <w:p w14:paraId="6530F124" w14:textId="77777777" w:rsidR="00C35246" w:rsidRPr="005C76BB" w:rsidRDefault="00C35246" w:rsidP="00C35246">
                  <w:pPr>
                    <w:rPr>
                      <w:rFonts w:ascii="Century Gothic" w:hAnsi="Century Gothic"/>
                      <w:sz w:val="24"/>
                    </w:rPr>
                  </w:pP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lastRenderedPageBreak/>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021413CF" w:rsidR="00C35246" w:rsidRPr="005C76BB" w:rsidRDefault="00C35246" w:rsidP="00C35246">
                  <w:pPr>
                    <w:rPr>
                      <w:rFonts w:ascii="Century Gothic" w:hAnsi="Century Gothic"/>
                      <w:b/>
                      <w:sz w:val="24"/>
                    </w:rPr>
                  </w:pPr>
                  <w:r w:rsidRPr="005C76BB">
                    <w:rPr>
                      <w:rFonts w:ascii="Century Gothic" w:hAnsi="Century Gothic"/>
                      <w:b/>
                      <w:sz w:val="24"/>
                    </w:rPr>
                    <w:t>Strategies:</w:t>
                  </w:r>
                  <w:r w:rsidR="00EF2588">
                    <w:rPr>
                      <w:rFonts w:ascii="Century Gothic" w:hAnsi="Century Gothic"/>
                      <w:b/>
                      <w:sz w:val="24"/>
                    </w:rPr>
                    <w:t xml:space="preserve"> </w:t>
                  </w:r>
                  <w:r w:rsidR="00B4767E">
                    <w:rPr>
                      <w:rFonts w:ascii="Century Gothic" w:hAnsi="Century Gothic"/>
                      <w:b/>
                      <w:sz w:val="24"/>
                    </w:rPr>
                    <w:t>Select s</w:t>
                  </w:r>
                  <w:r w:rsidR="00793F6D">
                    <w:rPr>
                      <w:rFonts w:ascii="Century Gothic" w:hAnsi="Century Gothic"/>
                      <w:b/>
                      <w:sz w:val="24"/>
                    </w:rPr>
                    <w:t>tudents are assisted with recognizing personal qualities and external supports through the</w:t>
                  </w:r>
                  <w:r w:rsidR="00526B07">
                    <w:rPr>
                      <w:rFonts w:ascii="Century Gothic" w:hAnsi="Century Gothic"/>
                      <w:b/>
                      <w:sz w:val="24"/>
                    </w:rPr>
                    <w:t>ir</w:t>
                  </w:r>
                  <w:r w:rsidR="00793F6D">
                    <w:rPr>
                      <w:rFonts w:ascii="Century Gothic" w:hAnsi="Century Gothic"/>
                      <w:b/>
                      <w:sz w:val="24"/>
                    </w:rPr>
                    <w:t xml:space="preserve"> study hall classe</w:t>
                  </w:r>
                  <w:r w:rsidR="00526B07">
                    <w:rPr>
                      <w:rFonts w:ascii="Century Gothic" w:hAnsi="Century Gothic"/>
                      <w:b/>
                      <w:sz w:val="24"/>
                    </w:rPr>
                    <w:t>s</w:t>
                  </w:r>
                  <w:r w:rsidR="00793F6D">
                    <w:rPr>
                      <w:rFonts w:ascii="Century Gothic" w:hAnsi="Century Gothic"/>
                      <w:b/>
                      <w:sz w:val="24"/>
                    </w:rPr>
                    <w:t xml:space="preserve">. Through ongoing dialogue with the teacher, teachers become aware of student interests and concerns. Teacher </w:t>
                  </w:r>
                  <w:r w:rsidR="00A969D9">
                    <w:rPr>
                      <w:rFonts w:ascii="Century Gothic" w:hAnsi="Century Gothic"/>
                      <w:b/>
                      <w:sz w:val="24"/>
                    </w:rPr>
                    <w:t xml:space="preserve">have been guided to make those connections for students and be a referral service for specialized support. Examples include a student who may be interested </w:t>
                  </w:r>
                  <w:proofErr w:type="gramStart"/>
                  <w:r w:rsidR="00A969D9">
                    <w:rPr>
                      <w:rFonts w:ascii="Century Gothic" w:hAnsi="Century Gothic"/>
                      <w:b/>
                      <w:sz w:val="24"/>
                    </w:rPr>
                    <w:t>In</w:t>
                  </w:r>
                  <w:proofErr w:type="gramEnd"/>
                  <w:r w:rsidR="00A969D9">
                    <w:rPr>
                      <w:rFonts w:ascii="Century Gothic" w:hAnsi="Century Gothic"/>
                      <w:b/>
                      <w:sz w:val="24"/>
                    </w:rPr>
                    <w:t xml:space="preserve"> recycling and they are therefore </w:t>
                  </w:r>
                  <w:r w:rsidR="00951500">
                    <w:rPr>
                      <w:rFonts w:ascii="Century Gothic" w:hAnsi="Century Gothic"/>
                      <w:b/>
                      <w:sz w:val="24"/>
                    </w:rPr>
                    <w:t xml:space="preserve">guided to the </w:t>
                  </w:r>
                  <w:r w:rsidR="005F3B3B">
                    <w:rPr>
                      <w:rFonts w:ascii="Century Gothic" w:hAnsi="Century Gothic"/>
                      <w:b/>
                      <w:sz w:val="24"/>
                    </w:rPr>
                    <w:t>“Save What Is Left” club sponsor.</w:t>
                  </w:r>
                  <w:r w:rsidR="00F10BE5">
                    <w:rPr>
                      <w:rFonts w:ascii="Century Gothic" w:hAnsi="Century Gothic"/>
                      <w:b/>
                      <w:sz w:val="24"/>
                    </w:rPr>
                    <w:t xml:space="preserve"> In addition, </w:t>
                  </w:r>
                  <w:r w:rsidR="00AC5A59">
                    <w:rPr>
                      <w:rFonts w:ascii="Century Gothic" w:hAnsi="Century Gothic"/>
                      <w:b/>
                      <w:sz w:val="24"/>
                    </w:rPr>
                    <w:t xml:space="preserve">teachers consistently refer students to administration and guidance for additional support and in many instances external support </w:t>
                  </w:r>
                  <w:r w:rsidR="009016FE">
                    <w:rPr>
                      <w:rFonts w:ascii="Century Gothic" w:hAnsi="Century Gothic"/>
                      <w:b/>
                      <w:sz w:val="24"/>
                    </w:rPr>
                    <w:t>is provided, such as through the social worker or family counselor.</w:t>
                  </w:r>
                </w:p>
                <w:p w14:paraId="774E43D7" w14:textId="77777777" w:rsidR="00C35246" w:rsidRPr="005C76BB" w:rsidRDefault="00C35246" w:rsidP="00C35246">
                  <w:pPr>
                    <w:rPr>
                      <w:rFonts w:ascii="Century Gothic" w:hAnsi="Century Gothic"/>
                      <w:sz w:val="24"/>
                    </w:rPr>
                  </w:pP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4EA1161B" w:rsidR="00C35246" w:rsidRPr="005C76BB" w:rsidRDefault="00C35246" w:rsidP="00C35246">
                  <w:pPr>
                    <w:rPr>
                      <w:rFonts w:ascii="Century Gothic" w:hAnsi="Century Gothic"/>
                      <w:b/>
                      <w:sz w:val="24"/>
                    </w:rPr>
                  </w:pPr>
                  <w:r w:rsidRPr="005C76BB">
                    <w:rPr>
                      <w:rFonts w:ascii="Century Gothic" w:hAnsi="Century Gothic"/>
                      <w:b/>
                      <w:sz w:val="24"/>
                    </w:rPr>
                    <w:t>Strategies:</w:t>
                  </w:r>
                  <w:r w:rsidR="005F3B3B">
                    <w:rPr>
                      <w:rFonts w:ascii="Century Gothic" w:hAnsi="Century Gothic"/>
                      <w:b/>
                      <w:sz w:val="24"/>
                    </w:rPr>
                    <w:t xml:space="preserve"> All students</w:t>
                  </w:r>
                  <w:r w:rsidR="009550CE">
                    <w:rPr>
                      <w:rFonts w:ascii="Century Gothic" w:hAnsi="Century Gothic"/>
                      <w:b/>
                      <w:sz w:val="24"/>
                    </w:rPr>
                    <w:t xml:space="preserve"> attend an assembly at the beginning of the year that provides </w:t>
                  </w:r>
                  <w:r w:rsidR="000C0418">
                    <w:rPr>
                      <w:rFonts w:ascii="Century Gothic" w:hAnsi="Century Gothic"/>
                      <w:b/>
                      <w:sz w:val="24"/>
                    </w:rPr>
                    <w:t xml:space="preserve">goals and expectations for students. In addition, </w:t>
                  </w:r>
                  <w:r w:rsidR="005D7F59">
                    <w:rPr>
                      <w:rFonts w:ascii="Century Gothic" w:hAnsi="Century Gothic"/>
                      <w:b/>
                      <w:sz w:val="24"/>
                    </w:rPr>
                    <w:t>Guidance Counselors go through all study hall periods</w:t>
                  </w:r>
                  <w:r w:rsidR="00F83087">
                    <w:rPr>
                      <w:rFonts w:ascii="Century Gothic" w:hAnsi="Century Gothic"/>
                      <w:b/>
                      <w:sz w:val="24"/>
                    </w:rPr>
                    <w:t xml:space="preserve"> quarterly</w:t>
                  </w:r>
                  <w:r w:rsidR="005D7F59">
                    <w:rPr>
                      <w:rFonts w:ascii="Century Gothic" w:hAnsi="Century Gothic"/>
                      <w:b/>
                      <w:sz w:val="24"/>
                    </w:rPr>
                    <w:t xml:space="preserve"> to assist with personal and academic goals. Finally, </w:t>
                  </w:r>
                  <w:r w:rsidR="007C75F8">
                    <w:rPr>
                      <w:rFonts w:ascii="Century Gothic" w:hAnsi="Century Gothic"/>
                      <w:b/>
                      <w:sz w:val="24"/>
                    </w:rPr>
                    <w:t xml:space="preserve">study hall teachers in PASL, MTL, and FLEEK </w:t>
                  </w:r>
                  <w:r w:rsidR="00215B59">
                    <w:rPr>
                      <w:rFonts w:ascii="Century Gothic" w:hAnsi="Century Gothic"/>
                      <w:b/>
                      <w:sz w:val="24"/>
                    </w:rPr>
                    <w:t xml:space="preserve">facilitate conversations with students concerning goal setting and </w:t>
                  </w:r>
                  <w:r w:rsidR="00F83087">
                    <w:rPr>
                      <w:rFonts w:ascii="Century Gothic" w:hAnsi="Century Gothic"/>
                      <w:b/>
                      <w:sz w:val="24"/>
                    </w:rPr>
                    <w:t xml:space="preserve">monitoring </w:t>
                  </w:r>
                  <w:r w:rsidR="00557800">
                    <w:rPr>
                      <w:rFonts w:ascii="Century Gothic" w:hAnsi="Century Gothic"/>
                      <w:b/>
                      <w:sz w:val="24"/>
                    </w:rPr>
                    <w:t>for achievement.</w:t>
                  </w:r>
                </w:p>
                <w:p w14:paraId="6E96E956" w14:textId="77777777" w:rsidR="00C35246" w:rsidRPr="005C76BB" w:rsidRDefault="00C35246" w:rsidP="00C35246">
                  <w:pPr>
                    <w:rPr>
                      <w:rFonts w:ascii="Century Gothic" w:hAnsi="Century Gothic"/>
                      <w:sz w:val="24"/>
                    </w:rPr>
                  </w:pP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6EF4675A" w:rsidR="00C35246" w:rsidRPr="005C76BB" w:rsidRDefault="00C35246" w:rsidP="00C35246">
                  <w:pPr>
                    <w:rPr>
                      <w:rFonts w:ascii="Century Gothic" w:hAnsi="Century Gothic"/>
                      <w:b/>
                      <w:sz w:val="24"/>
                    </w:rPr>
                  </w:pPr>
                  <w:r w:rsidRPr="005C76BB">
                    <w:rPr>
                      <w:rFonts w:ascii="Century Gothic" w:hAnsi="Century Gothic"/>
                      <w:b/>
                      <w:sz w:val="24"/>
                    </w:rPr>
                    <w:t xml:space="preserve"> Strategies:</w:t>
                  </w:r>
                  <w:r w:rsidR="007F2F2B">
                    <w:rPr>
                      <w:rFonts w:ascii="Century Gothic" w:hAnsi="Century Gothic"/>
                      <w:b/>
                      <w:sz w:val="24"/>
                    </w:rPr>
                    <w:t xml:space="preserve"> </w:t>
                  </w:r>
                  <w:r w:rsidR="005410AE">
                    <w:rPr>
                      <w:rFonts w:ascii="Century Gothic" w:hAnsi="Century Gothic"/>
                      <w:b/>
                      <w:sz w:val="24"/>
                    </w:rPr>
                    <w:t xml:space="preserve">PASL students will </w:t>
                  </w:r>
                  <w:r w:rsidR="00EC6770">
                    <w:rPr>
                      <w:rFonts w:ascii="Century Gothic" w:hAnsi="Century Gothic"/>
                      <w:b/>
                      <w:sz w:val="24"/>
                    </w:rPr>
                    <w:t>subject to several guest speakers over the year to deal with different topics</w:t>
                  </w:r>
                  <w:r w:rsidR="00CE14AB">
                    <w:rPr>
                      <w:rFonts w:ascii="Century Gothic" w:hAnsi="Century Gothic"/>
                      <w:b/>
                      <w:sz w:val="24"/>
                    </w:rPr>
                    <w:t xml:space="preserve">, one of which will be conflict </w:t>
                  </w:r>
                  <w:r w:rsidR="00CE14AB">
                    <w:rPr>
                      <w:rFonts w:ascii="Century Gothic" w:hAnsi="Century Gothic"/>
                      <w:b/>
                      <w:sz w:val="24"/>
                    </w:rPr>
                    <w:lastRenderedPageBreak/>
                    <w:t xml:space="preserve">mediation with a special emphasis on Social Media. In addition, Peer Counselors </w:t>
                  </w:r>
                  <w:r w:rsidR="00D703F6">
                    <w:rPr>
                      <w:rFonts w:ascii="Century Gothic" w:hAnsi="Century Gothic"/>
                      <w:b/>
                      <w:sz w:val="24"/>
                    </w:rPr>
                    <w:t xml:space="preserve">have also been trained to </w:t>
                  </w:r>
                  <w:r w:rsidR="003B1F55">
                    <w:rPr>
                      <w:rFonts w:ascii="Century Gothic" w:hAnsi="Century Gothic"/>
                      <w:b/>
                      <w:sz w:val="24"/>
                    </w:rPr>
                    <w:t>work with students in understanding perspectives and feelings of other students.</w:t>
                  </w:r>
                </w:p>
                <w:p w14:paraId="09F1AFF8" w14:textId="77777777" w:rsidR="00C35246" w:rsidRPr="005C76BB" w:rsidRDefault="00C35246" w:rsidP="00C35246">
                  <w:pPr>
                    <w:rPr>
                      <w:rFonts w:ascii="Century Gothic" w:hAnsi="Century Gothic"/>
                      <w:b/>
                      <w:sz w:val="24"/>
                    </w:rPr>
                  </w:pP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77EAE884" w14:textId="77777777" w:rsidR="00D50473" w:rsidRPr="005C76BB" w:rsidRDefault="00C35246" w:rsidP="00D50473">
                  <w:pPr>
                    <w:rPr>
                      <w:rFonts w:ascii="Century Gothic" w:hAnsi="Century Gothic"/>
                      <w:b/>
                      <w:sz w:val="24"/>
                    </w:rPr>
                  </w:pPr>
                  <w:r w:rsidRPr="005C76BB">
                    <w:rPr>
                      <w:rFonts w:ascii="Century Gothic" w:hAnsi="Century Gothic"/>
                      <w:b/>
                      <w:sz w:val="24"/>
                    </w:rPr>
                    <w:t>Strategies:</w:t>
                  </w:r>
                  <w:r w:rsidR="00C35EC0">
                    <w:rPr>
                      <w:rFonts w:ascii="Century Gothic" w:hAnsi="Century Gothic"/>
                      <w:b/>
                      <w:sz w:val="24"/>
                    </w:rPr>
                    <w:t xml:space="preserve"> </w:t>
                  </w:r>
                  <w:r w:rsidR="00D50473" w:rsidRPr="005C76BB">
                    <w:rPr>
                      <w:rFonts w:ascii="Century Gothic" w:hAnsi="Century Gothic"/>
                      <w:b/>
                      <w:sz w:val="24"/>
                    </w:rPr>
                    <w:t>Strategies:</w:t>
                  </w:r>
                  <w:r w:rsidR="00D50473">
                    <w:rPr>
                      <w:rFonts w:ascii="Century Gothic" w:hAnsi="Century Gothic"/>
                      <w:b/>
                      <w:sz w:val="24"/>
                    </w:rPr>
                    <w:t xml:space="preserve"> All teachers have undergone preliminary training concerning equity conducted by the school’s Equity Liaison and have begun implementing some of the classroom strategies. In addition, students </w:t>
                  </w:r>
                  <w:proofErr w:type="gramStart"/>
                  <w:r w:rsidR="00D50473">
                    <w:rPr>
                      <w:rFonts w:ascii="Century Gothic" w:hAnsi="Century Gothic"/>
                      <w:b/>
                      <w:sz w:val="24"/>
                    </w:rPr>
                    <w:t>have the opportunity to</w:t>
                  </w:r>
                  <w:proofErr w:type="gramEnd"/>
                  <w:r w:rsidR="00D50473">
                    <w:rPr>
                      <w:rFonts w:ascii="Century Gothic" w:hAnsi="Century Gothic"/>
                      <w:b/>
                      <w:sz w:val="24"/>
                    </w:rPr>
                    <w:t xml:space="preserve"> participate in many various clubs, sports, and activities that bring different groups and individuals together.  </w:t>
                  </w: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688A64D7" w:rsidR="00C35246" w:rsidRPr="005C76BB" w:rsidRDefault="00C35246" w:rsidP="00C35246">
                  <w:pPr>
                    <w:rPr>
                      <w:rFonts w:ascii="Century Gothic" w:hAnsi="Century Gothic"/>
                      <w:b/>
                      <w:sz w:val="24"/>
                    </w:rPr>
                  </w:pPr>
                  <w:r w:rsidRPr="005C76BB">
                    <w:rPr>
                      <w:rFonts w:ascii="Century Gothic" w:hAnsi="Century Gothic"/>
                      <w:b/>
                      <w:sz w:val="24"/>
                    </w:rPr>
                    <w:t>Strategies:</w:t>
                  </w:r>
                  <w:r w:rsidR="00D50473">
                    <w:rPr>
                      <w:rFonts w:ascii="Century Gothic" w:hAnsi="Century Gothic"/>
                      <w:b/>
                      <w:sz w:val="24"/>
                    </w:rPr>
                    <w:t xml:space="preserve"> </w:t>
                  </w:r>
                  <w:r w:rsidR="00D50473" w:rsidRPr="005C76BB">
                    <w:rPr>
                      <w:rFonts w:ascii="Century Gothic" w:hAnsi="Century Gothic"/>
                      <w:b/>
                      <w:sz w:val="24"/>
                    </w:rPr>
                    <w:t>Strategies:</w:t>
                  </w:r>
                  <w:r w:rsidR="00D50473">
                    <w:rPr>
                      <w:rFonts w:ascii="Century Gothic" w:hAnsi="Century Gothic"/>
                      <w:b/>
                      <w:sz w:val="24"/>
                    </w:rPr>
                    <w:t xml:space="preserve"> Accountable talk is a school-wide initiative currently being implemented that provides structure and processes for students to have healthy dialogue and provides strategies for students to express differences in opinions in a respectful manner. Select students also undergo workshops that discuss peer interactions and conflict management</w:t>
                  </w: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3253CA02" w14:textId="77777777" w:rsidR="00D50473" w:rsidRPr="005C76BB" w:rsidRDefault="00C35246" w:rsidP="00D50473">
                  <w:pPr>
                    <w:rPr>
                      <w:rFonts w:ascii="Century Gothic" w:hAnsi="Century Gothic"/>
                      <w:b/>
                      <w:sz w:val="24"/>
                    </w:rPr>
                  </w:pPr>
                  <w:r w:rsidRPr="005C76BB">
                    <w:rPr>
                      <w:rFonts w:ascii="Century Gothic" w:hAnsi="Century Gothic"/>
                      <w:b/>
                      <w:sz w:val="24"/>
                    </w:rPr>
                    <w:t>Strategies:</w:t>
                  </w:r>
                  <w:r w:rsidR="00D50473">
                    <w:rPr>
                      <w:rFonts w:ascii="Century Gothic" w:hAnsi="Century Gothic"/>
                      <w:b/>
                      <w:sz w:val="24"/>
                    </w:rPr>
                    <w:t xml:space="preserve">  </w:t>
                  </w:r>
                  <w:r w:rsidR="00D50473" w:rsidRPr="005C76BB">
                    <w:rPr>
                      <w:rFonts w:ascii="Century Gothic" w:hAnsi="Century Gothic"/>
                      <w:b/>
                      <w:sz w:val="24"/>
                    </w:rPr>
                    <w:t>Strategies:</w:t>
                  </w:r>
                  <w:r w:rsidR="00D50473">
                    <w:rPr>
                      <w:rFonts w:ascii="Century Gothic" w:hAnsi="Century Gothic"/>
                      <w:b/>
                      <w:sz w:val="24"/>
                    </w:rPr>
                    <w:t xml:space="preserve"> Students have been brought together on multiple occasions to meet staff members that have the training and experience to deal with interpersonal conflicts. These include Administrators, Guidance Counselors, Social Worker, and Family Counselor. Peer Counseling students have also advertised their services to work with students who may be more comfortable working with one of them.</w:t>
                  </w: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lastRenderedPageBreak/>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40542A2D" w14:textId="77777777" w:rsidR="000F6FBD" w:rsidRPr="005C76BB" w:rsidRDefault="00C35246" w:rsidP="000F6FBD">
                  <w:pPr>
                    <w:rPr>
                      <w:rFonts w:ascii="Century Gothic" w:hAnsi="Century Gothic"/>
                      <w:b/>
                      <w:sz w:val="24"/>
                    </w:rPr>
                  </w:pPr>
                  <w:r w:rsidRPr="005C76BB">
                    <w:rPr>
                      <w:rFonts w:ascii="Century Gothic" w:hAnsi="Century Gothic"/>
                      <w:b/>
                      <w:sz w:val="24"/>
                    </w:rPr>
                    <w:t>Strategies:</w:t>
                  </w:r>
                  <w:r w:rsidR="008C7333">
                    <w:rPr>
                      <w:rFonts w:ascii="Century Gothic" w:hAnsi="Century Gothic"/>
                      <w:b/>
                      <w:sz w:val="24"/>
                    </w:rPr>
                    <w:t xml:space="preserve"> </w:t>
                  </w:r>
                  <w:r w:rsidR="000F6FBD">
                    <w:rPr>
                      <w:rFonts w:ascii="Century Gothic" w:hAnsi="Century Gothic"/>
                      <w:b/>
                      <w:sz w:val="24"/>
                    </w:rPr>
                    <w:t>Students have been taught about constructing SMART goals and monitoring their progress on them through mentors in study hall classes. Part of the conversation with the mentor includes decision-making skills. This is also applicable within the Student Government and Latinos In Action classes. Peer counselors and school counselors provide this support for students through general data analysis and based on referrals.</w:t>
                  </w: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4904BA1E" w14:textId="77777777" w:rsidR="000F6FBD" w:rsidRPr="005C76BB" w:rsidRDefault="00C35246" w:rsidP="000F6FBD">
                  <w:pPr>
                    <w:rPr>
                      <w:rFonts w:ascii="Century Gothic" w:hAnsi="Century Gothic"/>
                      <w:b/>
                      <w:sz w:val="24"/>
                    </w:rPr>
                  </w:pPr>
                  <w:r w:rsidRPr="005C76BB">
                    <w:rPr>
                      <w:rFonts w:ascii="Century Gothic" w:hAnsi="Century Gothic"/>
                      <w:b/>
                      <w:sz w:val="24"/>
                    </w:rPr>
                    <w:t>Strategies:</w:t>
                  </w:r>
                  <w:r w:rsidR="000F6FBD">
                    <w:rPr>
                      <w:rFonts w:ascii="Century Gothic" w:hAnsi="Century Gothic"/>
                      <w:b/>
                      <w:sz w:val="24"/>
                    </w:rPr>
                    <w:t xml:space="preserve">  </w:t>
                  </w:r>
                  <w:r w:rsidR="000F6FBD">
                    <w:rPr>
                      <w:rFonts w:ascii="Century Gothic" w:hAnsi="Century Gothic"/>
                      <w:b/>
                      <w:sz w:val="24"/>
                    </w:rPr>
                    <w:t>Students have been taught about constructing SMART goals and monitoring their progress on them through mentors in study hall classes. Part of the conversation with the mentor includes decision-making skills. This is also applicable within the Student Government and Latinos In Action classes. Peer counselors and school counselors provide this support for students through general data analysis and based on referrals.</w:t>
                  </w: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557F326E" w:rsidR="00C35246" w:rsidRPr="005C76BB" w:rsidRDefault="00C35246" w:rsidP="00C35246">
                  <w:pPr>
                    <w:rPr>
                      <w:rFonts w:ascii="Century Gothic" w:hAnsi="Century Gothic"/>
                      <w:b/>
                      <w:sz w:val="24"/>
                    </w:rPr>
                  </w:pPr>
                  <w:r w:rsidRPr="005C76BB">
                    <w:rPr>
                      <w:rFonts w:ascii="Century Gothic" w:hAnsi="Century Gothic"/>
                      <w:b/>
                      <w:sz w:val="24"/>
                    </w:rPr>
                    <w:t>Strategies:</w:t>
                  </w:r>
                  <w:r w:rsidR="000F6FBD">
                    <w:rPr>
                      <w:rFonts w:ascii="Century Gothic" w:hAnsi="Century Gothic"/>
                      <w:b/>
                      <w:sz w:val="24"/>
                    </w:rPr>
                    <w:t xml:space="preserve">  </w:t>
                  </w:r>
                  <w:r w:rsidR="000F6FBD">
                    <w:rPr>
                      <w:rFonts w:ascii="Century Gothic" w:hAnsi="Century Gothic"/>
                      <w:b/>
                      <w:sz w:val="24"/>
                    </w:rPr>
                    <w:t xml:space="preserve">Each club must complete a service project each semester </w:t>
                  </w:r>
                  <w:proofErr w:type="gramStart"/>
                  <w:r w:rsidR="000F6FBD">
                    <w:rPr>
                      <w:rFonts w:ascii="Century Gothic" w:hAnsi="Century Gothic"/>
                      <w:b/>
                      <w:sz w:val="24"/>
                    </w:rPr>
                    <w:t>in order to</w:t>
                  </w:r>
                  <w:proofErr w:type="gramEnd"/>
                  <w:r w:rsidR="000F6FBD">
                    <w:rPr>
                      <w:rFonts w:ascii="Century Gothic" w:hAnsi="Century Gothic"/>
                      <w:b/>
                      <w:sz w:val="24"/>
                    </w:rPr>
                    <w:t xml:space="preserve"> remain a club on campus. In addition, Student Government, Latinos In Action, Peer Counselors, and some of the clubs on campus have an explicit purpose of providing service and support to the community and school.</w:t>
                  </w: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8A5F5B">
        <w:trPr>
          <w:trHeight w:val="327"/>
        </w:trPr>
        <w:tc>
          <w:tcPr>
            <w:tcW w:w="14554"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8A5F5B">
        <w:trPr>
          <w:trHeight w:val="327"/>
        </w:trPr>
        <w:tc>
          <w:tcPr>
            <w:tcW w:w="14554" w:type="dxa"/>
            <w:gridSpan w:val="6"/>
            <w:shd w:val="clear" w:color="auto" w:fill="E7E6E6" w:themeFill="background2"/>
          </w:tcPr>
          <w:p w14:paraId="2C5E3537" w14:textId="0C724C7D" w:rsidR="00C35246" w:rsidRPr="00880004" w:rsidRDefault="00880004" w:rsidP="005C76BB">
            <w:pPr>
              <w:rPr>
                <w:rFonts w:ascii="Century Gothic" w:hAnsi="Century Gothic"/>
                <w:bCs/>
                <w:sz w:val="24"/>
              </w:rPr>
            </w:pPr>
            <w:r w:rsidRPr="00880004">
              <w:rPr>
                <w:rFonts w:ascii="Century Gothic" w:hAnsi="Century Gothic"/>
                <w:bCs/>
                <w:sz w:val="24"/>
              </w:rPr>
              <w:t xml:space="preserve">Students are benefitted by the school's policies and practices because all students are introduced to key staff members at </w:t>
            </w:r>
            <w:r w:rsidRPr="00880004">
              <w:rPr>
                <w:rFonts w:ascii="Century Gothic" w:hAnsi="Century Gothic"/>
                <w:bCs/>
                <w:sz w:val="24"/>
              </w:rPr>
              <w:lastRenderedPageBreak/>
              <w:t>the beginning of the year, all teachers received the Equity Training and how to refer students for more specialized support (such as Family Counselor, RTI, Social Worker, School Counselor), and all students have the ability to participate in any of the SEL programs offered on campus. In addit</w:t>
            </w:r>
            <w:r w:rsidR="00524818">
              <w:rPr>
                <w:rFonts w:ascii="Century Gothic" w:hAnsi="Century Gothic"/>
                <w:bCs/>
                <w:sz w:val="24"/>
              </w:rPr>
              <w:t>i</w:t>
            </w:r>
            <w:r w:rsidRPr="00880004">
              <w:rPr>
                <w:rFonts w:ascii="Century Gothic" w:hAnsi="Century Gothic"/>
                <w:bCs/>
                <w:sz w:val="24"/>
              </w:rPr>
              <w:t>on, students are consistently referred to these extra supports and services provided on Campus. In this way all students are receiving some level of support based on their need. It is also important to note that all students have been informed about our Crisis Text Line, which gives students immediate access to a support person. The Crisis Text Line information is also printed on every student's identification card that they are mandated to wear every school day</w:t>
            </w:r>
          </w:p>
          <w:p w14:paraId="35981ECD" w14:textId="77777777" w:rsidR="00C35246" w:rsidRPr="00880004" w:rsidRDefault="00C35246" w:rsidP="005C76BB">
            <w:pPr>
              <w:rPr>
                <w:rFonts w:ascii="Century Gothic" w:hAnsi="Century Gothic"/>
                <w:bCs/>
                <w:sz w:val="24"/>
              </w:rPr>
            </w:pPr>
          </w:p>
        </w:tc>
      </w:tr>
      <w:tr w:rsidR="00AA52FA" w:rsidRPr="005C76BB" w14:paraId="1E796D42" w14:textId="77777777" w:rsidTr="008A5F5B">
        <w:tc>
          <w:tcPr>
            <w:tcW w:w="14554"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lastRenderedPageBreak/>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AA52FA" w:rsidRPr="005C76BB" w14:paraId="13EA002A" w14:textId="77777777" w:rsidTr="008A5F5B">
        <w:trPr>
          <w:trHeight w:val="642"/>
        </w:trPr>
        <w:tc>
          <w:tcPr>
            <w:tcW w:w="3363"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832"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405"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122"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832"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0F6FBD" w:rsidRPr="005C76BB" w14:paraId="08E76AE4" w14:textId="77777777" w:rsidTr="008A5F5B">
        <w:tc>
          <w:tcPr>
            <w:tcW w:w="3363" w:type="dxa"/>
          </w:tcPr>
          <w:p w14:paraId="1315112B" w14:textId="77777777" w:rsidR="000F6FBD" w:rsidRPr="005C76BB" w:rsidRDefault="000F6FBD" w:rsidP="000F6FBD">
            <w:pPr>
              <w:rPr>
                <w:rFonts w:ascii="Century Gothic" w:hAnsi="Century Gothic"/>
                <w:sz w:val="24"/>
              </w:rPr>
            </w:pPr>
          </w:p>
          <w:p w14:paraId="446103E4" w14:textId="77777777" w:rsidR="000F6FBD" w:rsidRPr="005C76BB" w:rsidRDefault="000F6FBD" w:rsidP="000F6FBD">
            <w:pPr>
              <w:rPr>
                <w:rFonts w:ascii="Century Gothic" w:hAnsi="Century Gothic"/>
                <w:sz w:val="24"/>
              </w:rPr>
            </w:pPr>
            <w:r>
              <w:rPr>
                <w:rFonts w:ascii="Century Gothic" w:hAnsi="Century Gothic"/>
                <w:sz w:val="24"/>
              </w:rPr>
              <w:t>All staff members will undergo Equity Training</w:t>
            </w:r>
          </w:p>
          <w:p w14:paraId="2A406428" w14:textId="77777777" w:rsidR="000F6FBD" w:rsidRPr="005C76BB" w:rsidRDefault="000F6FBD" w:rsidP="000F6FBD">
            <w:pPr>
              <w:rPr>
                <w:rFonts w:ascii="Century Gothic" w:hAnsi="Century Gothic"/>
                <w:sz w:val="24"/>
              </w:rPr>
            </w:pPr>
          </w:p>
        </w:tc>
        <w:tc>
          <w:tcPr>
            <w:tcW w:w="2832" w:type="dxa"/>
          </w:tcPr>
          <w:p w14:paraId="596038CD" w14:textId="77777777" w:rsidR="000F6FBD" w:rsidRDefault="000F6FBD" w:rsidP="000F6FBD">
            <w:pPr>
              <w:rPr>
                <w:rFonts w:ascii="Century Gothic" w:hAnsi="Century Gothic"/>
                <w:sz w:val="24"/>
              </w:rPr>
            </w:pPr>
            <w:r>
              <w:rPr>
                <w:rFonts w:ascii="Century Gothic" w:hAnsi="Century Gothic"/>
                <w:sz w:val="24"/>
              </w:rPr>
              <w:t>Latoya Carty</w:t>
            </w:r>
          </w:p>
          <w:p w14:paraId="5B6FF46D" w14:textId="77777777" w:rsidR="000F6FBD" w:rsidRDefault="000F6FBD" w:rsidP="000F6FBD">
            <w:pPr>
              <w:rPr>
                <w:rFonts w:ascii="Century Gothic" w:hAnsi="Century Gothic"/>
                <w:sz w:val="24"/>
              </w:rPr>
            </w:pPr>
            <w:r>
              <w:rPr>
                <w:rFonts w:ascii="Century Gothic" w:hAnsi="Century Gothic"/>
                <w:sz w:val="24"/>
              </w:rPr>
              <w:t>Jennifer Letizia</w:t>
            </w:r>
          </w:p>
          <w:p w14:paraId="034F1B97" w14:textId="7100DF46" w:rsidR="000F6FBD" w:rsidRPr="005C76BB" w:rsidRDefault="000F6FBD" w:rsidP="000F6FBD">
            <w:pPr>
              <w:rPr>
                <w:rFonts w:ascii="Century Gothic" w:hAnsi="Century Gothic"/>
                <w:sz w:val="24"/>
              </w:rPr>
            </w:pPr>
            <w:r>
              <w:rPr>
                <w:rFonts w:ascii="Century Gothic" w:hAnsi="Century Gothic"/>
                <w:sz w:val="24"/>
              </w:rPr>
              <w:t xml:space="preserve">Michael </w:t>
            </w:r>
            <w:proofErr w:type="spellStart"/>
            <w:r>
              <w:rPr>
                <w:rFonts w:ascii="Century Gothic" w:hAnsi="Century Gothic"/>
                <w:sz w:val="24"/>
              </w:rPr>
              <w:t>Warkentien</w:t>
            </w:r>
            <w:proofErr w:type="spellEnd"/>
          </w:p>
        </w:tc>
        <w:tc>
          <w:tcPr>
            <w:tcW w:w="3405" w:type="dxa"/>
          </w:tcPr>
          <w:p w14:paraId="0CE22728" w14:textId="6BA33EE8" w:rsidR="000F6FBD" w:rsidRPr="005C76BB" w:rsidRDefault="000F6FBD" w:rsidP="000F6FBD">
            <w:pPr>
              <w:rPr>
                <w:rFonts w:ascii="Century Gothic" w:hAnsi="Century Gothic"/>
                <w:sz w:val="24"/>
              </w:rPr>
            </w:pPr>
            <w:r>
              <w:rPr>
                <w:rFonts w:ascii="Century Gothic" w:hAnsi="Century Gothic"/>
                <w:sz w:val="24"/>
              </w:rPr>
              <w:t>BCPS Equity Training resources and materials</w:t>
            </w:r>
          </w:p>
        </w:tc>
        <w:tc>
          <w:tcPr>
            <w:tcW w:w="2122" w:type="dxa"/>
            <w:gridSpan w:val="2"/>
          </w:tcPr>
          <w:p w14:paraId="28A298FA" w14:textId="77777777" w:rsidR="000F6FBD" w:rsidRDefault="000F6FBD" w:rsidP="000F6FBD">
            <w:pPr>
              <w:rPr>
                <w:rFonts w:ascii="Century Gothic" w:hAnsi="Century Gothic"/>
                <w:sz w:val="24"/>
              </w:rPr>
            </w:pPr>
            <w:r>
              <w:rPr>
                <w:rFonts w:ascii="Century Gothic" w:hAnsi="Century Gothic"/>
                <w:sz w:val="24"/>
              </w:rPr>
              <w:t>-PowerPoint Presentation and Attendance Sheets</w:t>
            </w:r>
          </w:p>
          <w:p w14:paraId="00D3740F" w14:textId="77777777" w:rsidR="000F6FBD" w:rsidRDefault="000F6FBD" w:rsidP="000F6FBD">
            <w:pPr>
              <w:rPr>
                <w:rFonts w:ascii="Century Gothic" w:hAnsi="Century Gothic"/>
                <w:sz w:val="24"/>
              </w:rPr>
            </w:pPr>
            <w:r>
              <w:rPr>
                <w:rFonts w:ascii="Century Gothic" w:hAnsi="Century Gothic"/>
                <w:sz w:val="24"/>
              </w:rPr>
              <w:t>-Increase in Equitable Strategies within the classrooms</w:t>
            </w:r>
          </w:p>
          <w:p w14:paraId="5B04DEF5" w14:textId="4B1810A1" w:rsidR="000F6FBD" w:rsidRPr="005C76BB" w:rsidRDefault="000F6FBD" w:rsidP="000F6FBD">
            <w:pPr>
              <w:rPr>
                <w:rFonts w:ascii="Century Gothic" w:hAnsi="Century Gothic"/>
                <w:sz w:val="24"/>
              </w:rPr>
            </w:pPr>
            <w:r>
              <w:rPr>
                <w:rFonts w:ascii="Century Gothic" w:hAnsi="Century Gothic"/>
                <w:sz w:val="24"/>
              </w:rPr>
              <w:t>-Increase in access to all programs and activities on campus</w:t>
            </w:r>
          </w:p>
        </w:tc>
        <w:tc>
          <w:tcPr>
            <w:tcW w:w="2832" w:type="dxa"/>
          </w:tcPr>
          <w:p w14:paraId="64EA3B07" w14:textId="2163D29B" w:rsidR="000F6FBD" w:rsidRPr="005C76BB" w:rsidRDefault="000F6FBD" w:rsidP="000F6FBD">
            <w:pPr>
              <w:rPr>
                <w:rFonts w:ascii="Century Gothic" w:hAnsi="Century Gothic"/>
                <w:sz w:val="24"/>
              </w:rPr>
            </w:pPr>
            <w:r>
              <w:rPr>
                <w:rFonts w:ascii="Century Gothic" w:hAnsi="Century Gothic"/>
                <w:sz w:val="24"/>
              </w:rPr>
              <w:t>6/1/19</w:t>
            </w:r>
          </w:p>
        </w:tc>
      </w:tr>
      <w:tr w:rsidR="000F6FBD" w:rsidRPr="005C76BB" w14:paraId="5DF6BDAA" w14:textId="77777777" w:rsidTr="008A5F5B">
        <w:trPr>
          <w:trHeight w:val="325"/>
        </w:trPr>
        <w:tc>
          <w:tcPr>
            <w:tcW w:w="3363" w:type="dxa"/>
          </w:tcPr>
          <w:p w14:paraId="19CCCE71" w14:textId="77777777" w:rsidR="000F6FBD" w:rsidRPr="005C76BB" w:rsidRDefault="000F6FBD" w:rsidP="000F6FBD">
            <w:pPr>
              <w:rPr>
                <w:rFonts w:ascii="Century Gothic" w:hAnsi="Century Gothic"/>
                <w:sz w:val="24"/>
              </w:rPr>
            </w:pPr>
            <w:r>
              <w:rPr>
                <w:rFonts w:ascii="Century Gothic" w:hAnsi="Century Gothic"/>
                <w:sz w:val="24"/>
              </w:rPr>
              <w:t xml:space="preserve">Infusion of SEL Standards </w:t>
            </w:r>
            <w:r>
              <w:rPr>
                <w:rFonts w:ascii="Century Gothic" w:hAnsi="Century Gothic"/>
                <w:sz w:val="24"/>
              </w:rPr>
              <w:lastRenderedPageBreak/>
              <w:t>across all academic areas and in Study Hall classes</w:t>
            </w:r>
          </w:p>
          <w:p w14:paraId="1F31C22D" w14:textId="77777777" w:rsidR="000F6FBD" w:rsidRPr="005C76BB" w:rsidRDefault="000F6FBD" w:rsidP="000F6FBD">
            <w:pPr>
              <w:rPr>
                <w:rFonts w:ascii="Century Gothic" w:hAnsi="Century Gothic"/>
                <w:sz w:val="24"/>
              </w:rPr>
            </w:pPr>
          </w:p>
        </w:tc>
        <w:tc>
          <w:tcPr>
            <w:tcW w:w="2832" w:type="dxa"/>
          </w:tcPr>
          <w:p w14:paraId="6118784D" w14:textId="77777777" w:rsidR="000F6FBD" w:rsidRDefault="000F6FBD" w:rsidP="000F6FBD">
            <w:pPr>
              <w:rPr>
                <w:rFonts w:ascii="Century Gothic" w:hAnsi="Century Gothic"/>
                <w:sz w:val="24"/>
              </w:rPr>
            </w:pPr>
            <w:r>
              <w:rPr>
                <w:rFonts w:ascii="Century Gothic" w:hAnsi="Century Gothic"/>
                <w:sz w:val="24"/>
              </w:rPr>
              <w:lastRenderedPageBreak/>
              <w:t xml:space="preserve">Michael </w:t>
            </w:r>
            <w:proofErr w:type="spellStart"/>
            <w:r>
              <w:rPr>
                <w:rFonts w:ascii="Century Gothic" w:hAnsi="Century Gothic"/>
                <w:sz w:val="24"/>
              </w:rPr>
              <w:t>Warkentien</w:t>
            </w:r>
            <w:proofErr w:type="spellEnd"/>
          </w:p>
          <w:p w14:paraId="52F30D29" w14:textId="02CC051B" w:rsidR="000F6FBD" w:rsidRPr="005C76BB" w:rsidRDefault="000F6FBD" w:rsidP="000F6FBD">
            <w:pPr>
              <w:rPr>
                <w:rFonts w:ascii="Century Gothic" w:hAnsi="Century Gothic"/>
                <w:sz w:val="24"/>
              </w:rPr>
            </w:pPr>
            <w:r>
              <w:rPr>
                <w:rFonts w:ascii="Century Gothic" w:hAnsi="Century Gothic"/>
                <w:sz w:val="24"/>
              </w:rPr>
              <w:lastRenderedPageBreak/>
              <w:t>Grover Ollies</w:t>
            </w:r>
          </w:p>
        </w:tc>
        <w:tc>
          <w:tcPr>
            <w:tcW w:w="3405" w:type="dxa"/>
          </w:tcPr>
          <w:p w14:paraId="67EC9C32" w14:textId="77777777" w:rsidR="000F6FBD" w:rsidRDefault="000F6FBD" w:rsidP="000F6FBD">
            <w:pPr>
              <w:rPr>
                <w:rFonts w:ascii="Century Gothic" w:hAnsi="Century Gothic"/>
                <w:sz w:val="24"/>
              </w:rPr>
            </w:pPr>
            <w:r>
              <w:rPr>
                <w:rFonts w:ascii="Century Gothic" w:hAnsi="Century Gothic"/>
                <w:sz w:val="24"/>
              </w:rPr>
              <w:lastRenderedPageBreak/>
              <w:t>PASL Initiative</w:t>
            </w:r>
          </w:p>
          <w:p w14:paraId="7B311DA1" w14:textId="77777777" w:rsidR="000F6FBD" w:rsidRDefault="000F6FBD" w:rsidP="000F6FBD">
            <w:pPr>
              <w:rPr>
                <w:rFonts w:ascii="Century Gothic" w:hAnsi="Century Gothic"/>
                <w:sz w:val="24"/>
              </w:rPr>
            </w:pPr>
            <w:r>
              <w:rPr>
                <w:rFonts w:ascii="Century Gothic" w:hAnsi="Century Gothic"/>
                <w:sz w:val="24"/>
              </w:rPr>
              <w:lastRenderedPageBreak/>
              <w:t>Guidance Counselors</w:t>
            </w:r>
          </w:p>
          <w:p w14:paraId="514CC7C4" w14:textId="423F4ADA" w:rsidR="000F6FBD" w:rsidRPr="005C76BB" w:rsidRDefault="000F6FBD" w:rsidP="000F6FBD">
            <w:pPr>
              <w:rPr>
                <w:rFonts w:ascii="Century Gothic" w:hAnsi="Century Gothic"/>
                <w:sz w:val="24"/>
              </w:rPr>
            </w:pPr>
            <w:r>
              <w:rPr>
                <w:rFonts w:ascii="Century Gothic" w:hAnsi="Century Gothic"/>
                <w:sz w:val="24"/>
              </w:rPr>
              <w:t>Peer Counseling Training</w:t>
            </w:r>
          </w:p>
        </w:tc>
        <w:tc>
          <w:tcPr>
            <w:tcW w:w="2122" w:type="dxa"/>
            <w:gridSpan w:val="2"/>
          </w:tcPr>
          <w:p w14:paraId="09989D4C" w14:textId="16885DA4" w:rsidR="000F6FBD" w:rsidRPr="005C76BB" w:rsidRDefault="000F6FBD" w:rsidP="000F6FBD">
            <w:pPr>
              <w:rPr>
                <w:rFonts w:ascii="Century Gothic" w:hAnsi="Century Gothic"/>
                <w:sz w:val="24"/>
              </w:rPr>
            </w:pPr>
            <w:r>
              <w:rPr>
                <w:rFonts w:ascii="Century Gothic" w:hAnsi="Century Gothic"/>
                <w:sz w:val="24"/>
              </w:rPr>
              <w:lastRenderedPageBreak/>
              <w:t xml:space="preserve">Fewer </w:t>
            </w:r>
            <w:r>
              <w:rPr>
                <w:rFonts w:ascii="Century Gothic" w:hAnsi="Century Gothic"/>
                <w:sz w:val="24"/>
              </w:rPr>
              <w:lastRenderedPageBreak/>
              <w:t>disciplinary infractions, Increased attendance</w:t>
            </w:r>
          </w:p>
        </w:tc>
        <w:tc>
          <w:tcPr>
            <w:tcW w:w="2832" w:type="dxa"/>
          </w:tcPr>
          <w:p w14:paraId="3ED72016" w14:textId="087D1946" w:rsidR="000F6FBD" w:rsidRPr="005C76BB" w:rsidRDefault="000F6FBD" w:rsidP="000F6FBD">
            <w:pPr>
              <w:rPr>
                <w:rFonts w:ascii="Century Gothic" w:hAnsi="Century Gothic"/>
                <w:sz w:val="24"/>
              </w:rPr>
            </w:pPr>
            <w:r>
              <w:rPr>
                <w:rFonts w:ascii="Century Gothic" w:hAnsi="Century Gothic"/>
                <w:sz w:val="24"/>
              </w:rPr>
              <w:lastRenderedPageBreak/>
              <w:t>Ongoing</w:t>
            </w:r>
          </w:p>
        </w:tc>
      </w:tr>
      <w:tr w:rsidR="000F6FBD" w:rsidRPr="005C76BB" w14:paraId="1B940C08" w14:textId="77777777" w:rsidTr="008A5F5B">
        <w:tc>
          <w:tcPr>
            <w:tcW w:w="14554" w:type="dxa"/>
            <w:gridSpan w:val="6"/>
            <w:shd w:val="clear" w:color="auto" w:fill="E7E6E6" w:themeFill="background2"/>
          </w:tcPr>
          <w:p w14:paraId="5DD6FC25" w14:textId="77777777" w:rsidR="000F6FBD" w:rsidRPr="005C76BB" w:rsidRDefault="000F6FBD" w:rsidP="000F6FBD">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0F6FBD" w:rsidRPr="005C76BB" w14:paraId="5DEE794F" w14:textId="77777777" w:rsidTr="008A5F5B">
        <w:trPr>
          <w:trHeight w:val="642"/>
        </w:trPr>
        <w:tc>
          <w:tcPr>
            <w:tcW w:w="3363" w:type="dxa"/>
            <w:vAlign w:val="center"/>
          </w:tcPr>
          <w:p w14:paraId="199E5AA9" w14:textId="77777777" w:rsidR="000F6FBD" w:rsidRPr="005C76BB" w:rsidRDefault="000F6FBD" w:rsidP="000F6FBD">
            <w:pPr>
              <w:jc w:val="center"/>
              <w:rPr>
                <w:rFonts w:ascii="Century Gothic" w:hAnsi="Century Gothic"/>
                <w:b/>
                <w:sz w:val="24"/>
              </w:rPr>
            </w:pPr>
            <w:r w:rsidRPr="005C76BB">
              <w:rPr>
                <w:rFonts w:ascii="Century Gothic" w:hAnsi="Century Gothic"/>
                <w:b/>
                <w:sz w:val="24"/>
              </w:rPr>
              <w:t>Action</w:t>
            </w:r>
          </w:p>
        </w:tc>
        <w:tc>
          <w:tcPr>
            <w:tcW w:w="2832" w:type="dxa"/>
            <w:vAlign w:val="center"/>
          </w:tcPr>
          <w:p w14:paraId="6B08D15F" w14:textId="77777777" w:rsidR="000F6FBD" w:rsidRPr="005C76BB" w:rsidRDefault="000F6FBD" w:rsidP="000F6FBD">
            <w:pPr>
              <w:jc w:val="center"/>
              <w:rPr>
                <w:rFonts w:ascii="Century Gothic" w:hAnsi="Century Gothic"/>
                <w:b/>
                <w:sz w:val="24"/>
              </w:rPr>
            </w:pPr>
            <w:r w:rsidRPr="005C76BB">
              <w:rPr>
                <w:rFonts w:ascii="Century Gothic" w:hAnsi="Century Gothic"/>
                <w:b/>
                <w:sz w:val="24"/>
              </w:rPr>
              <w:t>Responsible Person</w:t>
            </w:r>
          </w:p>
        </w:tc>
        <w:tc>
          <w:tcPr>
            <w:tcW w:w="3405" w:type="dxa"/>
            <w:vAlign w:val="center"/>
          </w:tcPr>
          <w:p w14:paraId="4C550A65" w14:textId="77777777" w:rsidR="000F6FBD" w:rsidRPr="005C76BB" w:rsidRDefault="000F6FBD" w:rsidP="000F6FBD">
            <w:pPr>
              <w:jc w:val="center"/>
              <w:rPr>
                <w:rFonts w:ascii="Century Gothic" w:hAnsi="Century Gothic"/>
                <w:b/>
                <w:sz w:val="24"/>
              </w:rPr>
            </w:pPr>
            <w:r w:rsidRPr="005C76BB">
              <w:rPr>
                <w:rFonts w:ascii="Century Gothic" w:hAnsi="Century Gothic"/>
                <w:b/>
                <w:sz w:val="24"/>
              </w:rPr>
              <w:t>Resources</w:t>
            </w:r>
          </w:p>
        </w:tc>
        <w:tc>
          <w:tcPr>
            <w:tcW w:w="2122" w:type="dxa"/>
            <w:gridSpan w:val="2"/>
            <w:vAlign w:val="center"/>
          </w:tcPr>
          <w:p w14:paraId="757C9948" w14:textId="77777777" w:rsidR="000F6FBD" w:rsidRPr="005C76BB" w:rsidRDefault="000F6FBD" w:rsidP="000F6FBD">
            <w:pPr>
              <w:jc w:val="center"/>
              <w:rPr>
                <w:rFonts w:ascii="Century Gothic" w:hAnsi="Century Gothic"/>
                <w:b/>
                <w:sz w:val="24"/>
              </w:rPr>
            </w:pPr>
            <w:r w:rsidRPr="005C76BB">
              <w:rPr>
                <w:rFonts w:ascii="Century Gothic" w:hAnsi="Century Gothic"/>
                <w:b/>
                <w:sz w:val="24"/>
              </w:rPr>
              <w:t>Evidence of Completion</w:t>
            </w:r>
          </w:p>
        </w:tc>
        <w:tc>
          <w:tcPr>
            <w:tcW w:w="2832" w:type="dxa"/>
            <w:vAlign w:val="center"/>
          </w:tcPr>
          <w:p w14:paraId="48116221" w14:textId="77777777" w:rsidR="000F6FBD" w:rsidRPr="005C76BB" w:rsidRDefault="000F6FBD" w:rsidP="000F6FBD">
            <w:pPr>
              <w:jc w:val="center"/>
              <w:rPr>
                <w:rFonts w:ascii="Century Gothic" w:hAnsi="Century Gothic"/>
                <w:b/>
                <w:sz w:val="24"/>
              </w:rPr>
            </w:pPr>
            <w:r>
              <w:rPr>
                <w:rFonts w:ascii="Century Gothic" w:hAnsi="Century Gothic"/>
                <w:b/>
                <w:sz w:val="24"/>
              </w:rPr>
              <w:t>Completion Date</w:t>
            </w:r>
          </w:p>
        </w:tc>
      </w:tr>
      <w:tr w:rsidR="00796C11" w:rsidRPr="005C76BB" w14:paraId="0E2F0CDC" w14:textId="77777777" w:rsidTr="008A5F5B">
        <w:trPr>
          <w:trHeight w:val="406"/>
        </w:trPr>
        <w:tc>
          <w:tcPr>
            <w:tcW w:w="3363" w:type="dxa"/>
          </w:tcPr>
          <w:p w14:paraId="034E45AA" w14:textId="77777777" w:rsidR="00796C11" w:rsidRPr="005C76BB" w:rsidRDefault="00796C11" w:rsidP="00796C11">
            <w:pPr>
              <w:rPr>
                <w:rFonts w:ascii="Century Gothic" w:hAnsi="Century Gothic"/>
                <w:sz w:val="24"/>
              </w:rPr>
            </w:pPr>
            <w:r>
              <w:rPr>
                <w:rFonts w:ascii="Century Gothic" w:hAnsi="Century Gothic"/>
                <w:sz w:val="24"/>
              </w:rPr>
              <w:t>School Counselors will meet with all students in the low 30 percentile to work with academic and behavioral concerns</w:t>
            </w:r>
          </w:p>
          <w:p w14:paraId="6B32A318" w14:textId="77777777" w:rsidR="00796C11" w:rsidRPr="005C76BB" w:rsidRDefault="00796C11" w:rsidP="00796C11">
            <w:pPr>
              <w:rPr>
                <w:rFonts w:ascii="Century Gothic" w:hAnsi="Century Gothic"/>
                <w:sz w:val="24"/>
              </w:rPr>
            </w:pPr>
          </w:p>
        </w:tc>
        <w:tc>
          <w:tcPr>
            <w:tcW w:w="2832" w:type="dxa"/>
          </w:tcPr>
          <w:p w14:paraId="6CD33AEF" w14:textId="77777777" w:rsidR="00796C11" w:rsidRDefault="00796C11" w:rsidP="00796C11">
            <w:pPr>
              <w:rPr>
                <w:rFonts w:ascii="Century Gothic" w:hAnsi="Century Gothic"/>
                <w:sz w:val="24"/>
              </w:rPr>
            </w:pPr>
            <w:r>
              <w:rPr>
                <w:rFonts w:ascii="Century Gothic" w:hAnsi="Century Gothic"/>
                <w:sz w:val="24"/>
              </w:rPr>
              <w:t xml:space="preserve">Michael </w:t>
            </w:r>
            <w:proofErr w:type="spellStart"/>
            <w:r>
              <w:rPr>
                <w:rFonts w:ascii="Century Gothic" w:hAnsi="Century Gothic"/>
                <w:sz w:val="24"/>
              </w:rPr>
              <w:t>Warkentien</w:t>
            </w:r>
            <w:proofErr w:type="spellEnd"/>
          </w:p>
          <w:p w14:paraId="7E88DB28" w14:textId="77777777" w:rsidR="00796C11" w:rsidRDefault="00796C11" w:rsidP="00796C11">
            <w:pPr>
              <w:rPr>
                <w:rFonts w:ascii="Century Gothic" w:hAnsi="Century Gothic"/>
                <w:sz w:val="24"/>
              </w:rPr>
            </w:pPr>
            <w:r>
              <w:rPr>
                <w:rFonts w:ascii="Century Gothic" w:hAnsi="Century Gothic"/>
                <w:sz w:val="24"/>
              </w:rPr>
              <w:t>Grover Ollies</w:t>
            </w:r>
          </w:p>
          <w:p w14:paraId="10A7AF55" w14:textId="634C99DF" w:rsidR="00796C11" w:rsidRPr="005C76BB" w:rsidRDefault="00796C11" w:rsidP="00796C11">
            <w:pPr>
              <w:rPr>
                <w:rFonts w:ascii="Century Gothic" w:hAnsi="Century Gothic"/>
                <w:sz w:val="24"/>
              </w:rPr>
            </w:pPr>
            <w:r>
              <w:rPr>
                <w:rFonts w:ascii="Century Gothic" w:hAnsi="Century Gothic"/>
                <w:sz w:val="24"/>
              </w:rPr>
              <w:t>School Counselors</w:t>
            </w:r>
          </w:p>
        </w:tc>
        <w:tc>
          <w:tcPr>
            <w:tcW w:w="3405" w:type="dxa"/>
          </w:tcPr>
          <w:p w14:paraId="0CB7E219" w14:textId="77777777" w:rsidR="00796C11" w:rsidRDefault="00796C11" w:rsidP="00796C11">
            <w:pPr>
              <w:rPr>
                <w:rFonts w:ascii="Century Gothic" w:hAnsi="Century Gothic"/>
                <w:sz w:val="24"/>
              </w:rPr>
            </w:pPr>
            <w:r>
              <w:rPr>
                <w:rFonts w:ascii="Century Gothic" w:hAnsi="Century Gothic"/>
                <w:sz w:val="24"/>
              </w:rPr>
              <w:t>Pinnacle</w:t>
            </w:r>
          </w:p>
          <w:p w14:paraId="056983A5" w14:textId="77777777" w:rsidR="00796C11" w:rsidRDefault="00796C11" w:rsidP="00796C11">
            <w:pPr>
              <w:rPr>
                <w:rFonts w:ascii="Century Gothic" w:hAnsi="Century Gothic"/>
                <w:sz w:val="24"/>
              </w:rPr>
            </w:pPr>
            <w:r>
              <w:rPr>
                <w:rFonts w:ascii="Century Gothic" w:hAnsi="Century Gothic"/>
                <w:sz w:val="24"/>
              </w:rPr>
              <w:t>TERMS</w:t>
            </w:r>
          </w:p>
          <w:p w14:paraId="0BFDFAAB" w14:textId="3BEC0B03" w:rsidR="00796C11" w:rsidRPr="005C76BB" w:rsidRDefault="00796C11" w:rsidP="00796C11">
            <w:pPr>
              <w:rPr>
                <w:rFonts w:ascii="Century Gothic" w:hAnsi="Century Gothic"/>
                <w:sz w:val="24"/>
              </w:rPr>
            </w:pPr>
            <w:r>
              <w:rPr>
                <w:rFonts w:ascii="Century Gothic" w:hAnsi="Century Gothic"/>
                <w:sz w:val="24"/>
              </w:rPr>
              <w:t>Basis</w:t>
            </w:r>
          </w:p>
        </w:tc>
        <w:tc>
          <w:tcPr>
            <w:tcW w:w="2122" w:type="dxa"/>
            <w:gridSpan w:val="2"/>
          </w:tcPr>
          <w:p w14:paraId="29861ABC" w14:textId="696F4329" w:rsidR="00796C11" w:rsidRPr="005C76BB" w:rsidRDefault="00796C11" w:rsidP="00796C11">
            <w:pPr>
              <w:rPr>
                <w:rFonts w:ascii="Century Gothic" w:hAnsi="Century Gothic"/>
                <w:sz w:val="24"/>
              </w:rPr>
            </w:pPr>
            <w:proofErr w:type="gramStart"/>
            <w:r>
              <w:rPr>
                <w:rFonts w:ascii="Century Gothic" w:hAnsi="Century Gothic"/>
                <w:sz w:val="24"/>
              </w:rPr>
              <w:t>Guidance log of student &amp; parent conferences,</w:t>
            </w:r>
            <w:proofErr w:type="gramEnd"/>
            <w:r>
              <w:rPr>
                <w:rFonts w:ascii="Century Gothic" w:hAnsi="Century Gothic"/>
                <w:sz w:val="24"/>
              </w:rPr>
              <w:t xml:space="preserve"> increase in student grades &amp; attendance.</w:t>
            </w:r>
          </w:p>
        </w:tc>
        <w:tc>
          <w:tcPr>
            <w:tcW w:w="2832" w:type="dxa"/>
          </w:tcPr>
          <w:p w14:paraId="18BC6302" w14:textId="6C706A43" w:rsidR="00796C11" w:rsidRPr="005C76BB" w:rsidRDefault="00796C11" w:rsidP="00796C11">
            <w:pPr>
              <w:rPr>
                <w:rFonts w:ascii="Century Gothic" w:hAnsi="Century Gothic"/>
                <w:sz w:val="24"/>
              </w:rPr>
            </w:pPr>
            <w:r>
              <w:rPr>
                <w:rFonts w:ascii="Century Gothic" w:hAnsi="Century Gothic"/>
                <w:sz w:val="24"/>
              </w:rPr>
              <w:t>6/1/19</w:t>
            </w:r>
          </w:p>
        </w:tc>
      </w:tr>
      <w:tr w:rsidR="00796C11" w:rsidRPr="005C76BB" w14:paraId="2CC89765" w14:textId="77777777" w:rsidTr="008A5F5B">
        <w:trPr>
          <w:trHeight w:val="90"/>
        </w:trPr>
        <w:tc>
          <w:tcPr>
            <w:tcW w:w="3363" w:type="dxa"/>
          </w:tcPr>
          <w:p w14:paraId="2FA97B89" w14:textId="65A92D0D" w:rsidR="00796C11" w:rsidRPr="005C76BB" w:rsidRDefault="00796C11" w:rsidP="00796C11">
            <w:pPr>
              <w:rPr>
                <w:rFonts w:ascii="Century Gothic" w:hAnsi="Century Gothic"/>
                <w:sz w:val="24"/>
              </w:rPr>
            </w:pPr>
            <w:r>
              <w:rPr>
                <w:rFonts w:ascii="Century Gothic" w:hAnsi="Century Gothic"/>
                <w:sz w:val="24"/>
              </w:rPr>
              <w:t>Administration will pull student attendance, be</w:t>
            </w:r>
            <w:r>
              <w:rPr>
                <w:rFonts w:ascii="Century Gothic" w:hAnsi="Century Gothic"/>
                <w:sz w:val="24"/>
              </w:rPr>
              <w:t>hav</w:t>
            </w:r>
            <w:r>
              <w:rPr>
                <w:rFonts w:ascii="Century Gothic" w:hAnsi="Century Gothic"/>
                <w:sz w:val="24"/>
              </w:rPr>
              <w:t>ior, and grades information on a quarterly basis to identify at-risk students to implement interventions such as RTI</w:t>
            </w:r>
          </w:p>
          <w:p w14:paraId="167F931B" w14:textId="77777777" w:rsidR="00796C11" w:rsidRPr="005C76BB" w:rsidRDefault="00796C11" w:rsidP="00796C11">
            <w:pPr>
              <w:rPr>
                <w:rFonts w:ascii="Century Gothic" w:hAnsi="Century Gothic"/>
                <w:sz w:val="24"/>
              </w:rPr>
            </w:pPr>
          </w:p>
        </w:tc>
        <w:tc>
          <w:tcPr>
            <w:tcW w:w="2832" w:type="dxa"/>
          </w:tcPr>
          <w:p w14:paraId="13F4FF87" w14:textId="77777777" w:rsidR="00796C11" w:rsidRDefault="00796C11" w:rsidP="00796C11">
            <w:pPr>
              <w:rPr>
                <w:rFonts w:ascii="Century Gothic" w:hAnsi="Century Gothic"/>
                <w:sz w:val="24"/>
              </w:rPr>
            </w:pPr>
            <w:r>
              <w:rPr>
                <w:rFonts w:ascii="Century Gothic" w:hAnsi="Century Gothic"/>
                <w:sz w:val="24"/>
              </w:rPr>
              <w:t>All administrators</w:t>
            </w:r>
          </w:p>
          <w:p w14:paraId="373B3A37" w14:textId="38FB9FD5" w:rsidR="00796C11" w:rsidRPr="005C76BB" w:rsidRDefault="00796C11" w:rsidP="00796C11">
            <w:pPr>
              <w:rPr>
                <w:rFonts w:ascii="Century Gothic" w:hAnsi="Century Gothic"/>
                <w:sz w:val="24"/>
              </w:rPr>
            </w:pPr>
            <w:r>
              <w:rPr>
                <w:rFonts w:ascii="Century Gothic" w:hAnsi="Century Gothic"/>
                <w:sz w:val="24"/>
              </w:rPr>
              <w:t>School Counselors</w:t>
            </w:r>
          </w:p>
        </w:tc>
        <w:tc>
          <w:tcPr>
            <w:tcW w:w="3405" w:type="dxa"/>
          </w:tcPr>
          <w:p w14:paraId="282F744A" w14:textId="77777777" w:rsidR="00796C11" w:rsidRDefault="00796C11" w:rsidP="00796C11">
            <w:pPr>
              <w:rPr>
                <w:rFonts w:ascii="Century Gothic" w:hAnsi="Century Gothic"/>
                <w:sz w:val="24"/>
              </w:rPr>
            </w:pPr>
            <w:r>
              <w:rPr>
                <w:rFonts w:ascii="Century Gothic" w:hAnsi="Century Gothic"/>
                <w:sz w:val="24"/>
              </w:rPr>
              <w:t xml:space="preserve">Pinnace </w:t>
            </w:r>
          </w:p>
          <w:p w14:paraId="3F8D006B" w14:textId="77777777" w:rsidR="00796C11" w:rsidRDefault="00796C11" w:rsidP="00796C11">
            <w:pPr>
              <w:rPr>
                <w:rFonts w:ascii="Century Gothic" w:hAnsi="Century Gothic"/>
                <w:sz w:val="24"/>
              </w:rPr>
            </w:pPr>
            <w:r>
              <w:rPr>
                <w:rFonts w:ascii="Century Gothic" w:hAnsi="Century Gothic"/>
                <w:sz w:val="24"/>
              </w:rPr>
              <w:t>TERMS</w:t>
            </w:r>
          </w:p>
          <w:p w14:paraId="76352DCA" w14:textId="1F55D1EE" w:rsidR="00796C11" w:rsidRPr="005C76BB" w:rsidRDefault="00796C11" w:rsidP="00796C11">
            <w:pPr>
              <w:rPr>
                <w:rFonts w:ascii="Century Gothic" w:hAnsi="Century Gothic"/>
                <w:sz w:val="24"/>
              </w:rPr>
            </w:pPr>
            <w:r>
              <w:rPr>
                <w:rFonts w:ascii="Century Gothic" w:hAnsi="Century Gothic"/>
                <w:sz w:val="24"/>
              </w:rPr>
              <w:t>Basis</w:t>
            </w:r>
          </w:p>
        </w:tc>
        <w:tc>
          <w:tcPr>
            <w:tcW w:w="2122" w:type="dxa"/>
            <w:gridSpan w:val="2"/>
          </w:tcPr>
          <w:p w14:paraId="3A634EC2" w14:textId="77777777" w:rsidR="00796C11" w:rsidRDefault="00796C11" w:rsidP="00796C11">
            <w:pPr>
              <w:rPr>
                <w:rFonts w:ascii="Century Gothic" w:hAnsi="Century Gothic"/>
                <w:sz w:val="24"/>
              </w:rPr>
            </w:pPr>
            <w:r>
              <w:rPr>
                <w:rFonts w:ascii="Century Gothic" w:hAnsi="Century Gothic"/>
                <w:sz w:val="24"/>
              </w:rPr>
              <w:t>RTI Case Files</w:t>
            </w:r>
          </w:p>
          <w:p w14:paraId="712A881B" w14:textId="0ED14444" w:rsidR="00796C11" w:rsidRPr="005C76BB" w:rsidRDefault="00796C11" w:rsidP="00796C11">
            <w:pPr>
              <w:rPr>
                <w:rFonts w:ascii="Century Gothic" w:hAnsi="Century Gothic"/>
                <w:sz w:val="24"/>
              </w:rPr>
            </w:pPr>
            <w:r>
              <w:rPr>
                <w:rFonts w:ascii="Century Gothic" w:hAnsi="Century Gothic"/>
                <w:sz w:val="24"/>
              </w:rPr>
              <w:t>Student &amp; Parent Conferences</w:t>
            </w:r>
          </w:p>
        </w:tc>
        <w:tc>
          <w:tcPr>
            <w:tcW w:w="2832" w:type="dxa"/>
          </w:tcPr>
          <w:p w14:paraId="07B4590A" w14:textId="0D34ABBD" w:rsidR="00796C11" w:rsidRPr="005C76BB" w:rsidRDefault="00796C11" w:rsidP="00796C11">
            <w:pPr>
              <w:rPr>
                <w:rFonts w:ascii="Century Gothic" w:hAnsi="Century Gothic"/>
                <w:sz w:val="24"/>
              </w:rPr>
            </w:pPr>
            <w:r>
              <w:rPr>
                <w:rFonts w:ascii="Century Gothic" w:hAnsi="Century Gothic"/>
                <w:sz w:val="24"/>
              </w:rPr>
              <w:t>6/1/19</w:t>
            </w:r>
          </w:p>
        </w:tc>
      </w:tr>
      <w:tr w:rsidR="008A5F5B" w:rsidRPr="005C76BB" w14:paraId="5D92F6FF" w14:textId="77777777" w:rsidTr="008A5F5B">
        <w:trPr>
          <w:trHeight w:val="90"/>
        </w:trPr>
        <w:tc>
          <w:tcPr>
            <w:tcW w:w="3363" w:type="dxa"/>
          </w:tcPr>
          <w:p w14:paraId="257C5A28" w14:textId="77777777" w:rsidR="008A5F5B" w:rsidRPr="005C76BB" w:rsidRDefault="008A5F5B" w:rsidP="00D803D2">
            <w:pPr>
              <w:rPr>
                <w:rFonts w:ascii="Century Gothic" w:hAnsi="Century Gothic"/>
                <w:sz w:val="24"/>
              </w:rPr>
            </w:pPr>
            <w:r>
              <w:rPr>
                <w:rFonts w:ascii="Century Gothic" w:hAnsi="Century Gothic"/>
                <w:sz w:val="24"/>
              </w:rPr>
              <w:t xml:space="preserve">PASL and FLEEK study hall teachers will pull monthly reports for their assigned students to monitor their </w:t>
            </w:r>
            <w:r>
              <w:rPr>
                <w:rFonts w:ascii="Century Gothic" w:hAnsi="Century Gothic"/>
                <w:sz w:val="24"/>
              </w:rPr>
              <w:lastRenderedPageBreak/>
              <w:t>progress</w:t>
            </w:r>
          </w:p>
        </w:tc>
        <w:tc>
          <w:tcPr>
            <w:tcW w:w="2832" w:type="dxa"/>
          </w:tcPr>
          <w:p w14:paraId="2E9B6A4D" w14:textId="77777777" w:rsidR="008A5F5B" w:rsidRPr="005C76BB" w:rsidRDefault="008A5F5B" w:rsidP="00D803D2">
            <w:pPr>
              <w:rPr>
                <w:rFonts w:ascii="Century Gothic" w:hAnsi="Century Gothic"/>
                <w:sz w:val="24"/>
              </w:rPr>
            </w:pPr>
            <w:r>
              <w:rPr>
                <w:rFonts w:ascii="Century Gothic" w:hAnsi="Century Gothic"/>
                <w:sz w:val="24"/>
              </w:rPr>
              <w:lastRenderedPageBreak/>
              <w:t>PASL and FLEEK study hall teachers</w:t>
            </w:r>
          </w:p>
        </w:tc>
        <w:tc>
          <w:tcPr>
            <w:tcW w:w="3405" w:type="dxa"/>
          </w:tcPr>
          <w:p w14:paraId="1B49E78A" w14:textId="77777777" w:rsidR="008A5F5B" w:rsidRDefault="008A5F5B" w:rsidP="00D803D2">
            <w:pPr>
              <w:rPr>
                <w:rFonts w:ascii="Century Gothic" w:hAnsi="Century Gothic"/>
                <w:sz w:val="24"/>
              </w:rPr>
            </w:pPr>
            <w:r>
              <w:rPr>
                <w:rFonts w:ascii="Century Gothic" w:hAnsi="Century Gothic"/>
                <w:sz w:val="24"/>
              </w:rPr>
              <w:t>BASIS</w:t>
            </w:r>
          </w:p>
          <w:p w14:paraId="7D444B42" w14:textId="77777777" w:rsidR="008A5F5B" w:rsidRPr="005C76BB" w:rsidRDefault="008A5F5B" w:rsidP="00D803D2">
            <w:pPr>
              <w:rPr>
                <w:rFonts w:ascii="Century Gothic" w:hAnsi="Century Gothic"/>
                <w:sz w:val="24"/>
              </w:rPr>
            </w:pPr>
            <w:r>
              <w:rPr>
                <w:rFonts w:ascii="Century Gothic" w:hAnsi="Century Gothic"/>
                <w:sz w:val="24"/>
              </w:rPr>
              <w:t>Pinnacle</w:t>
            </w:r>
          </w:p>
        </w:tc>
        <w:tc>
          <w:tcPr>
            <w:tcW w:w="2122" w:type="dxa"/>
            <w:gridSpan w:val="2"/>
          </w:tcPr>
          <w:p w14:paraId="400810AC" w14:textId="77777777" w:rsidR="008A5F5B" w:rsidRPr="005C76BB" w:rsidRDefault="008A5F5B" w:rsidP="00D803D2">
            <w:pPr>
              <w:rPr>
                <w:rFonts w:ascii="Century Gothic" w:hAnsi="Century Gothic"/>
                <w:sz w:val="24"/>
              </w:rPr>
            </w:pPr>
            <w:r>
              <w:rPr>
                <w:rFonts w:ascii="Century Gothic" w:hAnsi="Century Gothic"/>
                <w:sz w:val="24"/>
              </w:rPr>
              <w:t>Increase in student grades and attendance</w:t>
            </w:r>
          </w:p>
        </w:tc>
        <w:tc>
          <w:tcPr>
            <w:tcW w:w="2832" w:type="dxa"/>
          </w:tcPr>
          <w:p w14:paraId="10746D54" w14:textId="77777777" w:rsidR="008A5F5B" w:rsidRPr="005C76BB" w:rsidRDefault="008A5F5B" w:rsidP="00D803D2">
            <w:pPr>
              <w:rPr>
                <w:rFonts w:ascii="Century Gothic" w:hAnsi="Century Gothic"/>
                <w:sz w:val="24"/>
              </w:rPr>
            </w:pPr>
            <w:r>
              <w:rPr>
                <w:rFonts w:ascii="Century Gothic" w:hAnsi="Century Gothic"/>
                <w:sz w:val="24"/>
              </w:rPr>
              <w:t>6/1/19</w:t>
            </w: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CA2CC" w14:textId="77777777" w:rsidR="00873044" w:rsidRDefault="00873044" w:rsidP="0036007A">
      <w:pPr>
        <w:spacing w:after="0" w:line="240" w:lineRule="auto"/>
      </w:pPr>
      <w:r>
        <w:separator/>
      </w:r>
    </w:p>
  </w:endnote>
  <w:endnote w:type="continuationSeparator" w:id="0">
    <w:p w14:paraId="7B9A4D22" w14:textId="77777777" w:rsidR="00873044" w:rsidRDefault="00873044"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AC7A01">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6E7F5" w14:textId="77777777" w:rsidR="00873044" w:rsidRDefault="00873044" w:rsidP="0036007A">
      <w:pPr>
        <w:spacing w:after="0" w:line="240" w:lineRule="auto"/>
      </w:pPr>
      <w:r>
        <w:separator/>
      </w:r>
    </w:p>
  </w:footnote>
  <w:footnote w:type="continuationSeparator" w:id="0">
    <w:p w14:paraId="6AC18D4B" w14:textId="77777777" w:rsidR="00873044" w:rsidRDefault="00873044"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7A"/>
    <w:rsid w:val="00034A45"/>
    <w:rsid w:val="000708A0"/>
    <w:rsid w:val="000A3DAE"/>
    <w:rsid w:val="000C0418"/>
    <w:rsid w:val="000F4F27"/>
    <w:rsid w:val="000F6FBD"/>
    <w:rsid w:val="0010459B"/>
    <w:rsid w:val="001676CF"/>
    <w:rsid w:val="001A0383"/>
    <w:rsid w:val="001A39E4"/>
    <w:rsid w:val="001D40AB"/>
    <w:rsid w:val="001F24C6"/>
    <w:rsid w:val="00215B59"/>
    <w:rsid w:val="00237BBE"/>
    <w:rsid w:val="00253CAF"/>
    <w:rsid w:val="00254AC3"/>
    <w:rsid w:val="00264824"/>
    <w:rsid w:val="00276BFF"/>
    <w:rsid w:val="002B27C5"/>
    <w:rsid w:val="00332408"/>
    <w:rsid w:val="0033304F"/>
    <w:rsid w:val="0036007A"/>
    <w:rsid w:val="003614CC"/>
    <w:rsid w:val="00365B91"/>
    <w:rsid w:val="00377894"/>
    <w:rsid w:val="003B1F55"/>
    <w:rsid w:val="00402ADF"/>
    <w:rsid w:val="00415041"/>
    <w:rsid w:val="0042332E"/>
    <w:rsid w:val="00444387"/>
    <w:rsid w:val="00462C0F"/>
    <w:rsid w:val="00483690"/>
    <w:rsid w:val="00490F0E"/>
    <w:rsid w:val="004F4DD8"/>
    <w:rsid w:val="00524818"/>
    <w:rsid w:val="00526B07"/>
    <w:rsid w:val="005406AD"/>
    <w:rsid w:val="005410AE"/>
    <w:rsid w:val="00557800"/>
    <w:rsid w:val="005A1B01"/>
    <w:rsid w:val="005B15B4"/>
    <w:rsid w:val="005B6349"/>
    <w:rsid w:val="005C76BB"/>
    <w:rsid w:val="005D4A75"/>
    <w:rsid w:val="005D7F59"/>
    <w:rsid w:val="005F3B3B"/>
    <w:rsid w:val="005F6DFB"/>
    <w:rsid w:val="00616348"/>
    <w:rsid w:val="0062767F"/>
    <w:rsid w:val="00636BBC"/>
    <w:rsid w:val="0068671F"/>
    <w:rsid w:val="00687474"/>
    <w:rsid w:val="00745ADA"/>
    <w:rsid w:val="00793F6D"/>
    <w:rsid w:val="00796C11"/>
    <w:rsid w:val="007A6C10"/>
    <w:rsid w:val="007B56BB"/>
    <w:rsid w:val="007C75F8"/>
    <w:rsid w:val="007F089F"/>
    <w:rsid w:val="007F2F2B"/>
    <w:rsid w:val="00824FF3"/>
    <w:rsid w:val="00836712"/>
    <w:rsid w:val="00873044"/>
    <w:rsid w:val="00880004"/>
    <w:rsid w:val="008A5F5B"/>
    <w:rsid w:val="008C6498"/>
    <w:rsid w:val="008C7333"/>
    <w:rsid w:val="008F509E"/>
    <w:rsid w:val="008F7257"/>
    <w:rsid w:val="009016FE"/>
    <w:rsid w:val="00951500"/>
    <w:rsid w:val="009550CE"/>
    <w:rsid w:val="009670E2"/>
    <w:rsid w:val="00973C30"/>
    <w:rsid w:val="009770CA"/>
    <w:rsid w:val="00980328"/>
    <w:rsid w:val="009E702B"/>
    <w:rsid w:val="009F78E1"/>
    <w:rsid w:val="00A474D5"/>
    <w:rsid w:val="00A5069B"/>
    <w:rsid w:val="00A8710F"/>
    <w:rsid w:val="00A969D9"/>
    <w:rsid w:val="00A97058"/>
    <w:rsid w:val="00AA13B4"/>
    <w:rsid w:val="00AA52FA"/>
    <w:rsid w:val="00AC5A59"/>
    <w:rsid w:val="00AC7A01"/>
    <w:rsid w:val="00AE02B5"/>
    <w:rsid w:val="00AF61C3"/>
    <w:rsid w:val="00B12EB5"/>
    <w:rsid w:val="00B36D69"/>
    <w:rsid w:val="00B4767E"/>
    <w:rsid w:val="00B51976"/>
    <w:rsid w:val="00B70D6E"/>
    <w:rsid w:val="00BC020A"/>
    <w:rsid w:val="00BE2425"/>
    <w:rsid w:val="00C2719B"/>
    <w:rsid w:val="00C34A5B"/>
    <w:rsid w:val="00C35246"/>
    <w:rsid w:val="00C35EC0"/>
    <w:rsid w:val="00C83CD0"/>
    <w:rsid w:val="00CC085F"/>
    <w:rsid w:val="00CE14AB"/>
    <w:rsid w:val="00CE23AF"/>
    <w:rsid w:val="00D1722C"/>
    <w:rsid w:val="00D3798F"/>
    <w:rsid w:val="00D473D3"/>
    <w:rsid w:val="00D50473"/>
    <w:rsid w:val="00D57662"/>
    <w:rsid w:val="00D703F6"/>
    <w:rsid w:val="00DB799E"/>
    <w:rsid w:val="00E22619"/>
    <w:rsid w:val="00E46D62"/>
    <w:rsid w:val="00EC5CC0"/>
    <w:rsid w:val="00EC6770"/>
    <w:rsid w:val="00EE1162"/>
    <w:rsid w:val="00EE2964"/>
    <w:rsid w:val="00EF2588"/>
    <w:rsid w:val="00F10BE5"/>
    <w:rsid w:val="00F21271"/>
    <w:rsid w:val="00F25107"/>
    <w:rsid w:val="00F72AE7"/>
    <w:rsid w:val="00F83087"/>
    <w:rsid w:val="00F94F94"/>
    <w:rsid w:val="00FA626A"/>
    <w:rsid w:val="00FC05D1"/>
    <w:rsid w:val="00FC329D"/>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FBCD02E8-4D35-438A-A8DD-6FDD45F1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504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 w:type="character" w:customStyle="1" w:styleId="Heading3Char">
    <w:name w:val="Heading 3 Char"/>
    <w:basedOn w:val="DefaultParagraphFont"/>
    <w:link w:val="Heading3"/>
    <w:uiPriority w:val="9"/>
    <w:semiHidden/>
    <w:rsid w:val="00D5047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78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DB9B9-1A85-4C7F-AEBE-B3C6579E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Anita J. Gelman Natale</cp:lastModifiedBy>
  <cp:revision>2</cp:revision>
  <cp:lastPrinted>2018-08-07T18:12:00Z</cp:lastPrinted>
  <dcterms:created xsi:type="dcterms:W3CDTF">2018-10-18T21:20:00Z</dcterms:created>
  <dcterms:modified xsi:type="dcterms:W3CDTF">2018-10-18T21:20:00Z</dcterms:modified>
</cp:coreProperties>
</file>