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54" w:type="dxa"/>
        <w:tblLook w:val="04A0" w:firstRow="1" w:lastRow="0" w:firstColumn="1" w:lastColumn="0" w:noHBand="0" w:noVBand="1"/>
      </w:tblPr>
      <w:tblGrid>
        <w:gridCol w:w="3176"/>
        <w:gridCol w:w="2879"/>
        <w:gridCol w:w="3462"/>
        <w:gridCol w:w="438"/>
        <w:gridCol w:w="1720"/>
        <w:gridCol w:w="2879"/>
      </w:tblGrid>
      <w:tr w:rsidR="0036007A" w:rsidRPr="00402ADF" w14:paraId="23A6891A" w14:textId="77777777" w:rsidTr="007A5C31">
        <w:tc>
          <w:tcPr>
            <w:tcW w:w="14554"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bookmarkEnd w:id="0"/>
            <w:r w:rsidRPr="007F089F">
              <w:rPr>
                <w:rFonts w:ascii="Century Gothic" w:hAnsi="Century Gothic"/>
                <w:b/>
                <w:sz w:val="32"/>
              </w:rPr>
              <w:t>Leadership</w:t>
            </w:r>
          </w:p>
        </w:tc>
      </w:tr>
      <w:tr w:rsidR="00B36D69" w:rsidRPr="00402ADF" w14:paraId="7DC5C4CB" w14:textId="77777777" w:rsidTr="007A5C31">
        <w:tc>
          <w:tcPr>
            <w:tcW w:w="14554"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7A5C31">
        <w:tc>
          <w:tcPr>
            <w:tcW w:w="14554"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7A5C31">
        <w:trPr>
          <w:trHeight w:val="417"/>
        </w:trPr>
        <w:tc>
          <w:tcPr>
            <w:tcW w:w="9955" w:type="dxa"/>
            <w:gridSpan w:val="4"/>
          </w:tcPr>
          <w:p w14:paraId="470C6C68" w14:textId="553A5498"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7A5C31">
              <w:rPr>
                <w:rFonts w:ascii="Century Gothic" w:hAnsi="Century Gothic"/>
                <w:sz w:val="24"/>
                <w:szCs w:val="24"/>
              </w:rPr>
              <w:t xml:space="preserve"> </w:t>
            </w:r>
            <w:proofErr w:type="spellStart"/>
            <w:r w:rsidR="007A5C31">
              <w:rPr>
                <w:rFonts w:ascii="Century Gothic" w:hAnsi="Century Gothic"/>
                <w:sz w:val="24"/>
                <w:szCs w:val="24"/>
              </w:rPr>
              <w:t>Ramblewood</w:t>
            </w:r>
            <w:proofErr w:type="spellEnd"/>
            <w:r w:rsidR="007A5C31">
              <w:rPr>
                <w:rFonts w:ascii="Century Gothic" w:hAnsi="Century Gothic"/>
                <w:sz w:val="24"/>
                <w:szCs w:val="24"/>
              </w:rPr>
              <w:t xml:space="preserve"> Elementary</w:t>
            </w:r>
          </w:p>
        </w:tc>
        <w:tc>
          <w:tcPr>
            <w:tcW w:w="4599" w:type="dxa"/>
            <w:gridSpan w:val="2"/>
          </w:tcPr>
          <w:p w14:paraId="42A7A2A1" w14:textId="376DDFE6"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7A5C31">
              <w:rPr>
                <w:rFonts w:ascii="Century Gothic" w:hAnsi="Century Gothic"/>
                <w:b/>
                <w:sz w:val="24"/>
                <w:szCs w:val="28"/>
              </w:rPr>
              <w:t xml:space="preserve"> 18/19</w:t>
            </w:r>
          </w:p>
        </w:tc>
      </w:tr>
      <w:tr w:rsidR="00332408" w:rsidRPr="005C76BB" w14:paraId="5121644A" w14:textId="77777777" w:rsidTr="007A5C31">
        <w:trPr>
          <w:trHeight w:val="417"/>
        </w:trPr>
        <w:tc>
          <w:tcPr>
            <w:tcW w:w="9955" w:type="dxa"/>
            <w:gridSpan w:val="4"/>
          </w:tcPr>
          <w:p w14:paraId="4E473C07" w14:textId="2A2865A2"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7A5C31">
              <w:rPr>
                <w:rFonts w:ascii="Century Gothic" w:hAnsi="Century Gothic"/>
                <w:b/>
                <w:sz w:val="24"/>
                <w:szCs w:val="24"/>
              </w:rPr>
              <w:t xml:space="preserve"> Maria Perez</w:t>
            </w:r>
          </w:p>
        </w:tc>
        <w:tc>
          <w:tcPr>
            <w:tcW w:w="4599"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7A5C31">
        <w:tc>
          <w:tcPr>
            <w:tcW w:w="14554" w:type="dxa"/>
            <w:gridSpan w:val="6"/>
          </w:tcPr>
          <w:p w14:paraId="71115BA3" w14:textId="5219D835"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7A5C31">
              <w:rPr>
                <w:rFonts w:ascii="Century Gothic" w:hAnsi="Century Gothic"/>
                <w:b/>
                <w:sz w:val="24"/>
                <w:szCs w:val="24"/>
              </w:rPr>
              <w:t xml:space="preserve"> S Hollingsworth</w:t>
            </w:r>
          </w:p>
        </w:tc>
      </w:tr>
      <w:tr w:rsidR="0036007A" w:rsidRPr="005C76BB" w14:paraId="1587C81D" w14:textId="77777777" w:rsidTr="007A5C31">
        <w:tc>
          <w:tcPr>
            <w:tcW w:w="14554"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49C13E81" w14:textId="046A2086" w:rsidR="0036007A" w:rsidRPr="007A5C31" w:rsidRDefault="007A5C31" w:rsidP="007A5C31">
            <w:pPr>
              <w:widowControl w:val="0"/>
              <w:autoSpaceDE w:val="0"/>
              <w:autoSpaceDN w:val="0"/>
              <w:adjustRightInd w:val="0"/>
              <w:rPr>
                <w:rFonts w:ascii="Century Gothic" w:hAnsi="Century Gothic" w:cs="Arial"/>
                <w:color w:val="262626"/>
                <w:sz w:val="24"/>
                <w:szCs w:val="24"/>
              </w:rPr>
            </w:pPr>
            <w:proofErr w:type="spellStart"/>
            <w:r w:rsidRPr="007F7A55">
              <w:rPr>
                <w:rFonts w:ascii="Century Gothic" w:hAnsi="Century Gothic" w:cs="Arial"/>
                <w:color w:val="262626"/>
                <w:sz w:val="24"/>
                <w:szCs w:val="24"/>
              </w:rPr>
              <w:t>Ramblewood</w:t>
            </w:r>
            <w:proofErr w:type="spellEnd"/>
            <w:r w:rsidRPr="007F7A55">
              <w:rPr>
                <w:rFonts w:ascii="Century Gothic" w:hAnsi="Century Gothic" w:cs="Arial"/>
                <w:color w:val="262626"/>
                <w:sz w:val="24"/>
                <w:szCs w:val="24"/>
              </w:rPr>
              <w:t xml:space="preserve"> Elementary School will build a comprehensive, coordinated, and systemic web of services by collaborating with staff and families to align resources so that students are academically successful and socially competent.  We want to ensure that every student develops the social and emotional competencies essential for lifelong success.</w:t>
            </w:r>
          </w:p>
        </w:tc>
      </w:tr>
      <w:tr w:rsidR="00332408" w:rsidRPr="005C76BB" w14:paraId="35F32D34" w14:textId="77777777" w:rsidTr="007A5C31">
        <w:tc>
          <w:tcPr>
            <w:tcW w:w="14554"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42077C1A" w14:textId="2087BDA1" w:rsidR="00332408" w:rsidRDefault="007A5C31" w:rsidP="00332408">
            <w:pPr>
              <w:rPr>
                <w:rFonts w:ascii="Palatino" w:hAnsi="Palatino"/>
                <w:sz w:val="24"/>
                <w:szCs w:val="24"/>
              </w:rPr>
            </w:pPr>
            <w:r w:rsidRPr="007F7A55">
              <w:rPr>
                <w:rFonts w:ascii="Century Gothic" w:hAnsi="Century Gothic"/>
                <w:sz w:val="24"/>
                <w:szCs w:val="24"/>
              </w:rPr>
              <w:t>The school’s vision is to provide students with the Social and Emotional Learning Skills to become responsible citizens in society, to contribute value to themselves as well as their families and communities, and to enjoy productive and satisfying lives.</w:t>
            </w:r>
          </w:p>
          <w:p w14:paraId="6DB0E2A1" w14:textId="779A3276" w:rsidR="00332408" w:rsidRDefault="00332408" w:rsidP="00332408">
            <w:pPr>
              <w:rPr>
                <w:rFonts w:ascii="Century Gothic" w:hAnsi="Century Gothic"/>
                <w:b/>
                <w:sz w:val="24"/>
              </w:rPr>
            </w:pPr>
          </w:p>
        </w:tc>
      </w:tr>
      <w:tr w:rsidR="0036007A" w:rsidRPr="00AA52FA" w14:paraId="0D6EE678" w14:textId="77777777" w:rsidTr="007A5C31">
        <w:tc>
          <w:tcPr>
            <w:tcW w:w="14554"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7A5C31">
        <w:trPr>
          <w:trHeight w:val="674"/>
        </w:trPr>
        <w:tc>
          <w:tcPr>
            <w:tcW w:w="14554" w:type="dxa"/>
            <w:gridSpan w:val="6"/>
            <w:vAlign w:val="center"/>
          </w:tcPr>
          <w:p w14:paraId="728C4562" w14:textId="54B92726"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7A5C31">
              <w:rPr>
                <w:rFonts w:ascii="Century Gothic" w:hAnsi="Century Gothic"/>
                <w:b/>
                <w:sz w:val="24"/>
                <w:szCs w:val="24"/>
              </w:rPr>
              <w:t xml:space="preserve">D </w:t>
            </w:r>
            <w:proofErr w:type="spellStart"/>
            <w:r w:rsidR="007A5C31">
              <w:rPr>
                <w:rFonts w:ascii="Century Gothic" w:hAnsi="Century Gothic"/>
                <w:b/>
                <w:sz w:val="24"/>
                <w:szCs w:val="24"/>
              </w:rPr>
              <w:t>Berrieum</w:t>
            </w:r>
            <w:proofErr w:type="spellEnd"/>
            <w:r w:rsidR="00C35246" w:rsidRPr="00C35246">
              <w:rPr>
                <w:rFonts w:ascii="Century Gothic" w:hAnsi="Century Gothic"/>
                <w:b/>
                <w:sz w:val="24"/>
                <w:szCs w:val="24"/>
              </w:rPr>
              <w:t xml:space="preserve">                                                                                                                              SEL Liaison</w:t>
            </w:r>
          </w:p>
        </w:tc>
      </w:tr>
      <w:tr w:rsidR="0036007A" w:rsidRPr="005C76BB" w14:paraId="3E902354" w14:textId="77777777" w:rsidTr="007A5C31">
        <w:trPr>
          <w:trHeight w:val="674"/>
        </w:trPr>
        <w:tc>
          <w:tcPr>
            <w:tcW w:w="14554" w:type="dxa"/>
            <w:gridSpan w:val="6"/>
            <w:vAlign w:val="center"/>
          </w:tcPr>
          <w:p w14:paraId="09FCB3F3" w14:textId="65E79938"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7A5C31">
              <w:rPr>
                <w:rFonts w:ascii="Century Gothic" w:hAnsi="Century Gothic"/>
                <w:b/>
                <w:sz w:val="24"/>
                <w:szCs w:val="24"/>
              </w:rPr>
              <w:t xml:space="preserve"> Maria Perez                                                                                                                            School Principal</w:t>
            </w:r>
          </w:p>
        </w:tc>
      </w:tr>
      <w:tr w:rsidR="0036007A" w:rsidRPr="005C76BB" w14:paraId="61E9097C" w14:textId="77777777" w:rsidTr="007A5C31">
        <w:trPr>
          <w:trHeight w:val="674"/>
        </w:trPr>
        <w:tc>
          <w:tcPr>
            <w:tcW w:w="14554" w:type="dxa"/>
            <w:gridSpan w:val="6"/>
            <w:vAlign w:val="center"/>
          </w:tcPr>
          <w:p w14:paraId="3AA8343E" w14:textId="29BD8968"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7A5C31">
              <w:rPr>
                <w:rFonts w:ascii="Century Gothic" w:hAnsi="Century Gothic"/>
                <w:b/>
                <w:sz w:val="24"/>
                <w:szCs w:val="24"/>
              </w:rPr>
              <w:t xml:space="preserve"> Gregory </w:t>
            </w:r>
            <w:proofErr w:type="spellStart"/>
            <w:r w:rsidR="007A5C31">
              <w:rPr>
                <w:rFonts w:ascii="Century Gothic" w:hAnsi="Century Gothic"/>
                <w:b/>
                <w:sz w:val="24"/>
                <w:szCs w:val="24"/>
              </w:rPr>
              <w:t>Charliton</w:t>
            </w:r>
            <w:proofErr w:type="spellEnd"/>
            <w:r w:rsidR="007A5C31">
              <w:rPr>
                <w:rFonts w:ascii="Century Gothic" w:hAnsi="Century Gothic"/>
                <w:b/>
                <w:sz w:val="24"/>
                <w:szCs w:val="24"/>
              </w:rPr>
              <w:t xml:space="preserve">                                                                                                                 Assistant Principal</w:t>
            </w:r>
          </w:p>
        </w:tc>
      </w:tr>
      <w:tr w:rsidR="0036007A" w:rsidRPr="005C76BB" w14:paraId="457BFB41" w14:textId="77777777" w:rsidTr="007A5C31">
        <w:trPr>
          <w:trHeight w:val="674"/>
        </w:trPr>
        <w:tc>
          <w:tcPr>
            <w:tcW w:w="14554" w:type="dxa"/>
            <w:gridSpan w:val="6"/>
            <w:vAlign w:val="center"/>
          </w:tcPr>
          <w:p w14:paraId="441DC784" w14:textId="3A89F0A9"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7A5C31">
              <w:rPr>
                <w:rFonts w:ascii="Century Gothic" w:hAnsi="Century Gothic"/>
                <w:b/>
                <w:sz w:val="24"/>
                <w:szCs w:val="24"/>
              </w:rPr>
              <w:t xml:space="preserve"> Audrey Fay                                                                                                                             Literacy Coach</w:t>
            </w:r>
          </w:p>
        </w:tc>
      </w:tr>
      <w:tr w:rsidR="007A5C31" w:rsidRPr="005C76BB" w14:paraId="69A51CE2" w14:textId="77777777" w:rsidTr="007A5C31">
        <w:trPr>
          <w:trHeight w:val="674"/>
        </w:trPr>
        <w:tc>
          <w:tcPr>
            <w:tcW w:w="14554" w:type="dxa"/>
            <w:gridSpan w:val="6"/>
            <w:vAlign w:val="center"/>
          </w:tcPr>
          <w:p w14:paraId="6FC1674E" w14:textId="4A26C102" w:rsidR="007A5C31" w:rsidRPr="00C35246" w:rsidRDefault="007A5C31" w:rsidP="005C76BB">
            <w:pPr>
              <w:rPr>
                <w:rFonts w:ascii="Century Gothic" w:hAnsi="Century Gothic"/>
                <w:b/>
                <w:sz w:val="24"/>
                <w:szCs w:val="24"/>
              </w:rPr>
            </w:pPr>
            <w:r>
              <w:rPr>
                <w:rFonts w:ascii="Century Gothic" w:hAnsi="Century Gothic"/>
                <w:b/>
                <w:sz w:val="24"/>
                <w:szCs w:val="24"/>
              </w:rPr>
              <w:lastRenderedPageBreak/>
              <w:t>Name: Kathy Kinsley                                                                                                           ESE Contact</w:t>
            </w:r>
          </w:p>
        </w:tc>
      </w:tr>
      <w:tr w:rsidR="00490F0E" w:rsidRPr="00402ADF" w14:paraId="3CE8ABA5" w14:textId="77777777" w:rsidTr="007A5C31">
        <w:tc>
          <w:tcPr>
            <w:tcW w:w="14554"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7A5C31">
        <w:tc>
          <w:tcPr>
            <w:tcW w:w="14554"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7A5C31">
        <w:tc>
          <w:tcPr>
            <w:tcW w:w="14554" w:type="dxa"/>
            <w:gridSpan w:val="6"/>
            <w:shd w:val="clear" w:color="auto" w:fill="D9D9D9" w:themeFill="background1" w:themeFillShade="D9"/>
          </w:tcPr>
          <w:p w14:paraId="1B4ED31C" w14:textId="3A8CD36F" w:rsidR="002B27C5" w:rsidRDefault="002B27C5" w:rsidP="002B27C5">
            <w:pPr>
              <w:pStyle w:val="ListParagraph"/>
              <w:rPr>
                <w:rFonts w:ascii="Century Gothic" w:hAnsi="Century Gothic"/>
                <w:b/>
                <w:sz w:val="24"/>
              </w:rPr>
            </w:pPr>
            <w:r>
              <w:rPr>
                <w:rFonts w:ascii="Century Gothic" w:hAnsi="Century Gothic"/>
                <w:b/>
                <w:sz w:val="24"/>
              </w:rPr>
              <w:t>1.</w:t>
            </w:r>
            <w:r w:rsidR="007A5C31">
              <w:rPr>
                <w:rFonts w:ascii="Century Gothic" w:hAnsi="Century Gothic"/>
                <w:b/>
                <w:sz w:val="24"/>
              </w:rPr>
              <w:t xml:space="preserve"> Sanford Harmony</w:t>
            </w:r>
          </w:p>
          <w:p w14:paraId="3267E130" w14:textId="63625864" w:rsidR="002B27C5" w:rsidRDefault="002B27C5" w:rsidP="002B27C5">
            <w:pPr>
              <w:pStyle w:val="ListParagraph"/>
              <w:rPr>
                <w:rFonts w:ascii="Century Gothic" w:hAnsi="Century Gothic"/>
                <w:b/>
                <w:sz w:val="24"/>
              </w:rPr>
            </w:pPr>
            <w:r>
              <w:rPr>
                <w:rFonts w:ascii="Century Gothic" w:hAnsi="Century Gothic"/>
                <w:b/>
                <w:sz w:val="24"/>
              </w:rPr>
              <w:t>2.</w:t>
            </w:r>
            <w:r w:rsidR="007A5C31">
              <w:rPr>
                <w:rFonts w:ascii="Century Gothic" w:hAnsi="Century Gothic"/>
                <w:b/>
                <w:sz w:val="24"/>
              </w:rPr>
              <w:t xml:space="preserve"> Sandy Hook Promise</w:t>
            </w:r>
          </w:p>
          <w:p w14:paraId="0EBC7CD2" w14:textId="77777777" w:rsidR="002B27C5" w:rsidRDefault="002B27C5" w:rsidP="002B27C5">
            <w:pPr>
              <w:pStyle w:val="ListParagraph"/>
              <w:rPr>
                <w:rFonts w:ascii="Century Gothic" w:hAnsi="Century Gothic"/>
                <w:b/>
                <w:sz w:val="24"/>
              </w:rPr>
            </w:pPr>
            <w:r>
              <w:rPr>
                <w:rFonts w:ascii="Century Gothic" w:hAnsi="Century Gothic"/>
                <w:b/>
                <w:sz w:val="24"/>
              </w:rPr>
              <w:t>3.</w:t>
            </w:r>
          </w:p>
          <w:p w14:paraId="48B92E00" w14:textId="7A6BB122" w:rsidR="002B27C5" w:rsidRPr="002B27C5" w:rsidRDefault="002B27C5" w:rsidP="002B27C5">
            <w:pPr>
              <w:pStyle w:val="ListParagraph"/>
              <w:rPr>
                <w:rFonts w:ascii="Century Gothic" w:hAnsi="Century Gothic"/>
                <w:b/>
                <w:sz w:val="24"/>
              </w:rPr>
            </w:pPr>
            <w:r>
              <w:rPr>
                <w:rFonts w:ascii="Century Gothic" w:hAnsi="Century Gothic"/>
                <w:b/>
                <w:sz w:val="24"/>
              </w:rPr>
              <w:t>4.</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7A5C31">
        <w:tc>
          <w:tcPr>
            <w:tcW w:w="14554"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7A5C31">
        <w:tc>
          <w:tcPr>
            <w:tcW w:w="14554"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7A5C31">
        <w:tc>
          <w:tcPr>
            <w:tcW w:w="14554"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7A5C31">
        <w:tc>
          <w:tcPr>
            <w:tcW w:w="14554"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5D23A8C7"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530F124" w14:textId="0B9CAD40" w:rsidR="00C35246" w:rsidRDefault="00BD3622" w:rsidP="00C35246">
                  <w:pPr>
                    <w:rPr>
                      <w:rFonts w:ascii="Century Gothic" w:hAnsi="Century Gothic"/>
                      <w:sz w:val="24"/>
                    </w:rPr>
                  </w:pPr>
                  <w:r>
                    <w:rPr>
                      <w:rFonts w:ascii="Century Gothic" w:hAnsi="Century Gothic"/>
                      <w:sz w:val="24"/>
                    </w:rPr>
                    <w:t xml:space="preserve">School-wide </w:t>
                  </w:r>
                  <w:r w:rsidR="007A5C31">
                    <w:rPr>
                      <w:rFonts w:ascii="Century Gothic" w:hAnsi="Century Gothic"/>
                      <w:sz w:val="24"/>
                    </w:rPr>
                    <w:t>Kids of Character</w:t>
                  </w:r>
                </w:p>
                <w:p w14:paraId="5620D48A" w14:textId="3FA43E1E" w:rsidR="007A5C31" w:rsidRDefault="00BD3622" w:rsidP="00C35246">
                  <w:pPr>
                    <w:rPr>
                      <w:rFonts w:ascii="Century Gothic" w:hAnsi="Century Gothic"/>
                      <w:sz w:val="24"/>
                    </w:rPr>
                  </w:pPr>
                  <w:r>
                    <w:rPr>
                      <w:rFonts w:ascii="Century Gothic" w:hAnsi="Century Gothic"/>
                      <w:sz w:val="24"/>
                    </w:rPr>
                    <w:t xml:space="preserve">School-wide </w:t>
                  </w:r>
                  <w:r w:rsidR="007A5C31">
                    <w:rPr>
                      <w:rFonts w:ascii="Century Gothic" w:hAnsi="Century Gothic"/>
                      <w:sz w:val="24"/>
                    </w:rPr>
                    <w:t>Caught Being Good</w:t>
                  </w:r>
                </w:p>
                <w:p w14:paraId="6791B3D8" w14:textId="57C2CF44" w:rsidR="00C35246" w:rsidRDefault="00BD3622" w:rsidP="00C35246">
                  <w:pPr>
                    <w:rPr>
                      <w:rFonts w:ascii="Century Gothic" w:hAnsi="Century Gothic"/>
                      <w:sz w:val="24"/>
                    </w:rPr>
                  </w:pPr>
                  <w:r>
                    <w:rPr>
                      <w:rFonts w:ascii="Century Gothic" w:hAnsi="Century Gothic"/>
                      <w:sz w:val="24"/>
                    </w:rPr>
                    <w:t xml:space="preserve">School-wide </w:t>
                  </w:r>
                  <w:r w:rsidR="00CB3DDF">
                    <w:rPr>
                      <w:rFonts w:ascii="Century Gothic" w:hAnsi="Century Gothic"/>
                      <w:sz w:val="24"/>
                    </w:rPr>
                    <w:t>PBIS</w:t>
                  </w:r>
                </w:p>
                <w:p w14:paraId="219FEAA4" w14:textId="5507C0B7" w:rsidR="00BD3622" w:rsidRPr="005C76BB" w:rsidRDefault="00BD3622" w:rsidP="00C35246">
                  <w:pPr>
                    <w:rPr>
                      <w:rFonts w:ascii="Century Gothic" w:hAnsi="Century Gothic"/>
                      <w:sz w:val="24"/>
                    </w:rPr>
                  </w:pPr>
                  <w:r>
                    <w:rPr>
                      <w:rFonts w:ascii="Century Gothic" w:hAnsi="Century Gothic"/>
                      <w:sz w:val="24"/>
                    </w:rPr>
                    <w:t xml:space="preserve">Cafeteria Calm Zones for student to reflect on behavior </w:t>
                  </w: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396F4B18" w:rsidR="00C35246" w:rsidRDefault="00C35246" w:rsidP="00C35246">
                  <w:pPr>
                    <w:rPr>
                      <w:rFonts w:ascii="Century Gothic" w:hAnsi="Century Gothic"/>
                      <w:b/>
                      <w:sz w:val="24"/>
                    </w:rPr>
                  </w:pPr>
                  <w:r w:rsidRPr="005C76BB">
                    <w:rPr>
                      <w:rFonts w:ascii="Century Gothic" w:hAnsi="Century Gothic"/>
                      <w:b/>
                      <w:sz w:val="24"/>
                    </w:rPr>
                    <w:t>Strategies:</w:t>
                  </w:r>
                </w:p>
                <w:p w14:paraId="5A0F95E8" w14:textId="77777777" w:rsidR="00BD3622" w:rsidRDefault="00BD3622" w:rsidP="00BD3622">
                  <w:pPr>
                    <w:rPr>
                      <w:rFonts w:ascii="Century Gothic" w:hAnsi="Century Gothic"/>
                      <w:sz w:val="24"/>
                    </w:rPr>
                  </w:pPr>
                  <w:r>
                    <w:rPr>
                      <w:rFonts w:ascii="Century Gothic" w:hAnsi="Century Gothic"/>
                      <w:sz w:val="24"/>
                    </w:rPr>
                    <w:t>School-wide Kids of Character</w:t>
                  </w:r>
                </w:p>
                <w:p w14:paraId="22F6C39E" w14:textId="77777777" w:rsidR="00BD3622" w:rsidRDefault="00BD3622" w:rsidP="00BD3622">
                  <w:pPr>
                    <w:rPr>
                      <w:rFonts w:ascii="Century Gothic" w:hAnsi="Century Gothic"/>
                      <w:sz w:val="24"/>
                    </w:rPr>
                  </w:pPr>
                  <w:r>
                    <w:rPr>
                      <w:rFonts w:ascii="Century Gothic" w:hAnsi="Century Gothic"/>
                      <w:sz w:val="24"/>
                    </w:rPr>
                    <w:t>School-wide Caught Being Good</w:t>
                  </w:r>
                </w:p>
                <w:p w14:paraId="6FBB522C" w14:textId="77777777" w:rsidR="00BD3622" w:rsidRDefault="00BD3622" w:rsidP="00BD3622">
                  <w:pPr>
                    <w:rPr>
                      <w:rFonts w:ascii="Century Gothic" w:hAnsi="Century Gothic"/>
                      <w:sz w:val="24"/>
                    </w:rPr>
                  </w:pPr>
                  <w:r>
                    <w:rPr>
                      <w:rFonts w:ascii="Century Gothic" w:hAnsi="Century Gothic"/>
                      <w:sz w:val="24"/>
                    </w:rPr>
                    <w:t>School-wide PBIS</w:t>
                  </w:r>
                </w:p>
                <w:p w14:paraId="108D7935" w14:textId="004C50A8" w:rsidR="00C35246" w:rsidRPr="005C76BB" w:rsidRDefault="00BD3622" w:rsidP="00BD3622">
                  <w:pPr>
                    <w:rPr>
                      <w:rFonts w:ascii="Century Gothic" w:hAnsi="Century Gothic"/>
                      <w:sz w:val="24"/>
                    </w:rPr>
                  </w:pPr>
                  <w:r>
                    <w:rPr>
                      <w:rFonts w:ascii="Century Gothic" w:hAnsi="Century Gothic"/>
                      <w:sz w:val="24"/>
                    </w:rPr>
                    <w:t>Cafeteria Calm Zones for student to reflect on behavior</w:t>
                  </w: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EADBC29" w:rsidR="00C35246" w:rsidRPr="00BD3622" w:rsidRDefault="00C35246" w:rsidP="00C35246">
                  <w:pPr>
                    <w:rPr>
                      <w:rFonts w:ascii="Century Gothic" w:hAnsi="Century Gothic"/>
                      <w:b/>
                      <w:sz w:val="24"/>
                    </w:rPr>
                  </w:pPr>
                  <w:r w:rsidRPr="00BD3622">
                    <w:rPr>
                      <w:rFonts w:ascii="Century Gothic" w:hAnsi="Century Gothic"/>
                      <w:b/>
                      <w:sz w:val="24"/>
                    </w:rPr>
                    <w:t>Strategies:</w:t>
                  </w:r>
                </w:p>
                <w:p w14:paraId="196708F9" w14:textId="6BBAC23F" w:rsidR="00BD3622" w:rsidRPr="00BD3622" w:rsidRDefault="00BD3622" w:rsidP="00BD3622">
                  <w:pPr>
                    <w:pStyle w:val="ListParagraph"/>
                    <w:numPr>
                      <w:ilvl w:val="0"/>
                      <w:numId w:val="3"/>
                    </w:numPr>
                    <w:rPr>
                      <w:rFonts w:ascii="Century Gothic" w:hAnsi="Century Gothic"/>
                    </w:rPr>
                  </w:pPr>
                  <w:proofErr w:type="gramStart"/>
                  <w:r w:rsidRPr="00BD3622">
                    <w:rPr>
                      <w:rFonts w:ascii="Century Gothic" w:hAnsi="Century Gothic"/>
                    </w:rPr>
                    <w:t>School-wide daily notice,</w:t>
                  </w:r>
                  <w:proofErr w:type="gramEnd"/>
                  <w:r w:rsidRPr="00BD3622">
                    <w:rPr>
                      <w:rFonts w:ascii="Century Gothic" w:hAnsi="Century Gothic"/>
                    </w:rPr>
                    <w:t xml:space="preserve"> discuss and praise students when they are being perseverant. </w:t>
                  </w:r>
                </w:p>
                <w:p w14:paraId="2E828BBE" w14:textId="1B4979BD" w:rsidR="00C35246" w:rsidRPr="00BD3622" w:rsidRDefault="00BD3622" w:rsidP="00BD3622">
                  <w:pPr>
                    <w:pStyle w:val="ListParagraph"/>
                    <w:numPr>
                      <w:ilvl w:val="0"/>
                      <w:numId w:val="3"/>
                    </w:numPr>
                    <w:rPr>
                      <w:rFonts w:ascii="Century Gothic" w:hAnsi="Century Gothic"/>
                      <w:sz w:val="24"/>
                    </w:rPr>
                  </w:pPr>
                  <w:r w:rsidRPr="00BD3622">
                    <w:rPr>
                      <w:rFonts w:ascii="Century Gothic" w:hAnsi="Century Gothic"/>
                    </w:rPr>
                    <w:t>School-wide daily help students think through, find resources when students encounter challenges.</w:t>
                  </w: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C107BC">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5FDB4CC5"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p>
                <w:p w14:paraId="09F1AFF8" w14:textId="7A256B69" w:rsidR="00C35246" w:rsidRPr="00BD3622" w:rsidRDefault="00CB3DDF" w:rsidP="00CB3DDF">
                  <w:pPr>
                    <w:pStyle w:val="ListParagraph"/>
                    <w:numPr>
                      <w:ilvl w:val="0"/>
                      <w:numId w:val="2"/>
                    </w:numPr>
                    <w:rPr>
                      <w:rFonts w:ascii="Century Gothic" w:hAnsi="Century Gothic"/>
                      <w:b/>
                      <w:sz w:val="24"/>
                    </w:rPr>
                  </w:pPr>
                  <w:r w:rsidRPr="00BD3622">
                    <w:rPr>
                      <w:rFonts w:ascii="Century Gothic" w:hAnsi="Century Gothic"/>
                    </w:rPr>
                    <w:t>Daily teach K-5 students an age-appropriate lesson on why it is important to identify how others feel and what to look for (facial cues, body language).</w:t>
                  </w:r>
                </w:p>
                <w:p w14:paraId="17F862B6" w14:textId="07C6ABCC" w:rsidR="00C35246" w:rsidRPr="00CB3DDF" w:rsidRDefault="00CB3DDF" w:rsidP="00C35246">
                  <w:pPr>
                    <w:pStyle w:val="ListParagraph"/>
                    <w:numPr>
                      <w:ilvl w:val="0"/>
                      <w:numId w:val="2"/>
                    </w:numPr>
                    <w:rPr>
                      <w:rFonts w:ascii="Century Gothic" w:hAnsi="Century Gothic"/>
                      <w:b/>
                      <w:sz w:val="24"/>
                    </w:rPr>
                  </w:pPr>
                  <w:r w:rsidRPr="00BD3622">
                    <w:rPr>
                      <w:rFonts w:ascii="Century Gothic" w:hAnsi="Century Gothic"/>
                    </w:rPr>
                    <w:t>Discuss characters in literature or figures in history, how they felt, and why they took certain actions or behaved the way they did.</w:t>
                  </w: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53705CA5" w14:textId="77777777" w:rsidR="00BD3622" w:rsidRDefault="00C35246" w:rsidP="00C35246">
                  <w:pPr>
                    <w:rPr>
                      <w:rFonts w:ascii="Century Gothic" w:hAnsi="Century Gothic"/>
                      <w:b/>
                      <w:sz w:val="24"/>
                    </w:rPr>
                  </w:pPr>
                  <w:r w:rsidRPr="005C76BB">
                    <w:rPr>
                      <w:rFonts w:ascii="Century Gothic" w:hAnsi="Century Gothic"/>
                      <w:b/>
                      <w:sz w:val="24"/>
                    </w:rPr>
                    <w:t>Strategies:</w:t>
                  </w:r>
                  <w:r w:rsidR="00BD3622">
                    <w:rPr>
                      <w:rFonts w:ascii="Century Gothic" w:hAnsi="Century Gothic"/>
                      <w:b/>
                      <w:sz w:val="24"/>
                    </w:rPr>
                    <w:t xml:space="preserve"> </w:t>
                  </w:r>
                </w:p>
                <w:p w14:paraId="445D0A7A" w14:textId="1EA54B43" w:rsidR="00C35246" w:rsidRPr="00BD3622" w:rsidRDefault="00BD3622" w:rsidP="00BD3622">
                  <w:pPr>
                    <w:pStyle w:val="ListParagraph"/>
                    <w:numPr>
                      <w:ilvl w:val="0"/>
                      <w:numId w:val="2"/>
                    </w:numPr>
                    <w:rPr>
                      <w:rFonts w:ascii="Century Gothic" w:hAnsi="Century Gothic"/>
                      <w:b/>
                      <w:sz w:val="24"/>
                    </w:rPr>
                  </w:pPr>
                  <w:r w:rsidRPr="00BD3622">
                    <w:rPr>
                      <w:rFonts w:ascii="Century Gothic" w:hAnsi="Century Gothic"/>
                    </w:rPr>
                    <w:t>Build on the diversity in the classroom by having students a difference of opinion among students, allow them to reflect on how they are feeling (drawing a picture or writing an essay or in a journal) and then share with a partner or in a small group, to be heard but also to listen to how others feel differently and why in the same situation.</w:t>
                  </w: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4796DCF9" w14:textId="77777777" w:rsidR="00BD3622" w:rsidRDefault="00C35246" w:rsidP="00C35246">
                  <w:pPr>
                    <w:rPr>
                      <w:rFonts w:ascii="Century Gothic" w:hAnsi="Century Gothic"/>
                      <w:b/>
                      <w:sz w:val="24"/>
                    </w:rPr>
                  </w:pPr>
                  <w:r w:rsidRPr="005C76BB">
                    <w:rPr>
                      <w:rFonts w:ascii="Century Gothic" w:hAnsi="Century Gothic"/>
                      <w:b/>
                      <w:sz w:val="24"/>
                    </w:rPr>
                    <w:t>Strategies:</w:t>
                  </w:r>
                  <w:r w:rsidR="00CB3DDF">
                    <w:rPr>
                      <w:rFonts w:ascii="Century Gothic" w:hAnsi="Century Gothic"/>
                      <w:b/>
                      <w:sz w:val="24"/>
                    </w:rPr>
                    <w:t xml:space="preserve"> </w:t>
                  </w:r>
                </w:p>
                <w:p w14:paraId="64F8BA95" w14:textId="771B1909" w:rsidR="00C35246" w:rsidRPr="00BD3622" w:rsidRDefault="00CB3DDF" w:rsidP="00BD3622">
                  <w:pPr>
                    <w:pStyle w:val="ListParagraph"/>
                    <w:numPr>
                      <w:ilvl w:val="0"/>
                      <w:numId w:val="2"/>
                    </w:numPr>
                    <w:rPr>
                      <w:rFonts w:ascii="Century Gothic" w:hAnsi="Century Gothic"/>
                      <w:b/>
                      <w:sz w:val="24"/>
                    </w:rPr>
                  </w:pPr>
                  <w:r w:rsidRPr="00BD3622">
                    <w:rPr>
                      <w:rFonts w:ascii="Century Gothic" w:hAnsi="Century Gothic"/>
                      <w:sz w:val="24"/>
                    </w:rPr>
                    <w:t>Daily teacher m</w:t>
                  </w:r>
                  <w:r w:rsidRPr="00BD3622">
                    <w:rPr>
                      <w:rFonts w:ascii="Century Gothic" w:hAnsi="Century Gothic"/>
                    </w:rPr>
                    <w:t xml:space="preserve">odel SEL behaviors </w:t>
                  </w:r>
                  <w:r w:rsidR="00BD3622" w:rsidRPr="00BD3622">
                    <w:rPr>
                      <w:rFonts w:ascii="Century Gothic" w:hAnsi="Century Gothic"/>
                    </w:rPr>
                    <w:t>how to interact effectively.</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2FDD08EA" w:rsidR="00C35246" w:rsidRDefault="00C35246" w:rsidP="00C35246">
                  <w:pPr>
                    <w:rPr>
                      <w:rFonts w:ascii="Century Gothic" w:hAnsi="Century Gothic"/>
                      <w:b/>
                      <w:sz w:val="24"/>
                    </w:rPr>
                  </w:pPr>
                  <w:r w:rsidRPr="005C76BB">
                    <w:rPr>
                      <w:rFonts w:ascii="Century Gothic" w:hAnsi="Century Gothic"/>
                      <w:b/>
                      <w:sz w:val="24"/>
                    </w:rPr>
                    <w:t>Strategies:</w:t>
                  </w:r>
                </w:p>
                <w:p w14:paraId="4DABC1FD" w14:textId="167DC9FD" w:rsidR="005F3327" w:rsidRPr="00B35A29" w:rsidRDefault="005F3327" w:rsidP="005F3327">
                  <w:pPr>
                    <w:pStyle w:val="ListParagraph"/>
                    <w:numPr>
                      <w:ilvl w:val="0"/>
                      <w:numId w:val="2"/>
                    </w:numPr>
                    <w:rPr>
                      <w:rFonts w:ascii="Century Gothic" w:hAnsi="Century Gothic"/>
                      <w:sz w:val="24"/>
                    </w:rPr>
                  </w:pPr>
                  <w:r w:rsidRPr="00B35A29">
                    <w:rPr>
                      <w:rFonts w:ascii="Century Gothic" w:hAnsi="Century Gothic"/>
                      <w:sz w:val="24"/>
                    </w:rPr>
                    <w:t xml:space="preserve">Implement and discuss literature where characters have interpersonal conflicts </w:t>
                  </w:r>
                </w:p>
                <w:p w14:paraId="72BAB3EB" w14:textId="610E1BBB" w:rsidR="00B35A29" w:rsidRPr="00B35A29" w:rsidRDefault="00B35A29" w:rsidP="005F3327">
                  <w:pPr>
                    <w:pStyle w:val="ListParagraph"/>
                    <w:numPr>
                      <w:ilvl w:val="0"/>
                      <w:numId w:val="2"/>
                    </w:numPr>
                    <w:rPr>
                      <w:rFonts w:ascii="Century Gothic" w:hAnsi="Century Gothic"/>
                      <w:sz w:val="24"/>
                    </w:rPr>
                  </w:pPr>
                  <w:r w:rsidRPr="00B35A29">
                    <w:rPr>
                      <w:rFonts w:ascii="Century Gothic" w:hAnsi="Century Gothic" w:cs="Calibri"/>
                    </w:rPr>
                    <w:t>Sanford Harmony lessons on conflict resolution</w:t>
                  </w: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lastRenderedPageBreak/>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14FA353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0CA0E2BC" w14:textId="77777777" w:rsidR="005F3327" w:rsidRPr="00B35A29" w:rsidRDefault="005F3327" w:rsidP="005F3327">
                  <w:pPr>
                    <w:pStyle w:val="ListParagraph"/>
                    <w:numPr>
                      <w:ilvl w:val="0"/>
                      <w:numId w:val="2"/>
                    </w:numPr>
                    <w:rPr>
                      <w:rFonts w:ascii="Century Gothic" w:hAnsi="Century Gothic"/>
                      <w:sz w:val="24"/>
                      <w:szCs w:val="24"/>
                    </w:rPr>
                  </w:pPr>
                  <w:r w:rsidRPr="00B35A29">
                    <w:rPr>
                      <w:rFonts w:ascii="Century Gothic" w:hAnsi="Century Gothic"/>
                      <w:sz w:val="24"/>
                      <w:szCs w:val="24"/>
                    </w:rPr>
                    <w:t xml:space="preserve">Teach students a formula for making good decisions (e.g., stop, calm down, identify the problem, consider the alternatives, make a choice, try it out, re-evaluate). </w:t>
                  </w:r>
                </w:p>
                <w:p w14:paraId="5909B572" w14:textId="77777777" w:rsidR="005F3327" w:rsidRPr="00B35A29" w:rsidRDefault="005F3327" w:rsidP="005F3327">
                  <w:pPr>
                    <w:pStyle w:val="ListParagraph"/>
                    <w:numPr>
                      <w:ilvl w:val="0"/>
                      <w:numId w:val="2"/>
                    </w:numPr>
                    <w:rPr>
                      <w:rFonts w:ascii="Century Gothic" w:hAnsi="Century Gothic"/>
                      <w:sz w:val="24"/>
                      <w:szCs w:val="24"/>
                    </w:rPr>
                  </w:pPr>
                  <w:r w:rsidRPr="00B35A29">
                    <w:rPr>
                      <w:rFonts w:ascii="Century Gothic" w:hAnsi="Century Gothic"/>
                      <w:sz w:val="24"/>
                      <w:szCs w:val="24"/>
                    </w:rPr>
                    <w:t xml:space="preserve">Give students problem scenarios (e.g., a friend asks you to let them copy your homework) and ask them to work in groups or pairs to decide what they would decide. </w:t>
                  </w:r>
                </w:p>
                <w:p w14:paraId="06B5E803" w14:textId="77777777" w:rsidR="005F3327" w:rsidRPr="00B35A29" w:rsidRDefault="005F3327" w:rsidP="005F3327">
                  <w:pPr>
                    <w:pStyle w:val="ListParagraph"/>
                    <w:numPr>
                      <w:ilvl w:val="0"/>
                      <w:numId w:val="2"/>
                    </w:numPr>
                    <w:rPr>
                      <w:rFonts w:ascii="Century Gothic" w:hAnsi="Century Gothic"/>
                      <w:sz w:val="24"/>
                      <w:szCs w:val="24"/>
                    </w:rPr>
                  </w:pPr>
                  <w:r w:rsidRPr="00B35A29">
                    <w:rPr>
                      <w:rFonts w:ascii="Century Gothic" w:hAnsi="Century Gothic"/>
                      <w:sz w:val="24"/>
                      <w:szCs w:val="24"/>
                    </w:rPr>
                    <w:t xml:space="preserve">Explicitly identify the steps for solving a problem. Walk through the steps of problem-solving in response to hypothetical situations. </w:t>
                  </w:r>
                </w:p>
                <w:p w14:paraId="14611C82" w14:textId="3D9247E6" w:rsidR="00C35246" w:rsidRPr="005F3327" w:rsidRDefault="005F3327" w:rsidP="00C35246">
                  <w:pPr>
                    <w:pStyle w:val="ListParagraph"/>
                    <w:numPr>
                      <w:ilvl w:val="0"/>
                      <w:numId w:val="2"/>
                    </w:numPr>
                    <w:rPr>
                      <w:rFonts w:ascii="Century Gothic" w:hAnsi="Century Gothic"/>
                      <w:sz w:val="24"/>
                    </w:rPr>
                  </w:pPr>
                  <w:r w:rsidRPr="00B35A29">
                    <w:rPr>
                      <w:rFonts w:ascii="Century Gothic" w:hAnsi="Century Gothic"/>
                      <w:sz w:val="24"/>
                      <w:szCs w:val="24"/>
                    </w:rPr>
                    <w:t>Define responsibility and related terms (ethical, safe, values, honesty).</w:t>
                  </w: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1007F729" w:rsidR="00C35246" w:rsidRDefault="00C35246" w:rsidP="00C35246">
                  <w:pPr>
                    <w:rPr>
                      <w:rFonts w:ascii="Century Gothic" w:hAnsi="Century Gothic"/>
                      <w:b/>
                      <w:sz w:val="24"/>
                    </w:rPr>
                  </w:pPr>
                  <w:r w:rsidRPr="005C76BB">
                    <w:rPr>
                      <w:rFonts w:ascii="Century Gothic" w:hAnsi="Century Gothic"/>
                      <w:b/>
                      <w:sz w:val="24"/>
                    </w:rPr>
                    <w:t>Strategies:</w:t>
                  </w:r>
                </w:p>
                <w:p w14:paraId="1CA19432" w14:textId="74B3EF50" w:rsidR="005F3327" w:rsidRPr="00B35A29" w:rsidRDefault="005F3327" w:rsidP="005F3327">
                  <w:pPr>
                    <w:pStyle w:val="ListParagraph"/>
                    <w:numPr>
                      <w:ilvl w:val="0"/>
                      <w:numId w:val="2"/>
                    </w:numPr>
                    <w:rPr>
                      <w:rFonts w:ascii="Century Gothic" w:hAnsi="Century Gothic"/>
                      <w:sz w:val="24"/>
                      <w:szCs w:val="24"/>
                    </w:rPr>
                  </w:pPr>
                  <w:r w:rsidRPr="00B35A29">
                    <w:rPr>
                      <w:rFonts w:ascii="Century Gothic" w:hAnsi="Century Gothic"/>
                      <w:sz w:val="24"/>
                      <w:szCs w:val="24"/>
                    </w:rPr>
                    <w:t>Give students authentic praise for making responsible decisions</w:t>
                  </w:r>
                </w:p>
                <w:p w14:paraId="35F0BB5C" w14:textId="65A48678" w:rsidR="005F3327" w:rsidRPr="00B35A29" w:rsidRDefault="005F3327" w:rsidP="005F3327">
                  <w:pPr>
                    <w:pStyle w:val="ListParagraph"/>
                    <w:numPr>
                      <w:ilvl w:val="0"/>
                      <w:numId w:val="2"/>
                    </w:numPr>
                    <w:rPr>
                      <w:rFonts w:ascii="Century Gothic" w:hAnsi="Century Gothic"/>
                      <w:sz w:val="24"/>
                      <w:szCs w:val="24"/>
                    </w:rPr>
                  </w:pPr>
                  <w:r w:rsidRPr="00B35A29">
                    <w:rPr>
                      <w:rFonts w:ascii="Century Gothic" w:hAnsi="Century Gothic"/>
                      <w:sz w:val="24"/>
                      <w:szCs w:val="24"/>
                    </w:rPr>
                    <w:t xml:space="preserve">School-Wide Caught Being Good </w:t>
                  </w: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113CFD06" w:rsidR="00C35246" w:rsidRDefault="00C35246" w:rsidP="00C35246">
                  <w:pPr>
                    <w:rPr>
                      <w:rFonts w:ascii="Century Gothic" w:hAnsi="Century Gothic"/>
                      <w:b/>
                      <w:sz w:val="24"/>
                    </w:rPr>
                  </w:pPr>
                  <w:r w:rsidRPr="005C76BB">
                    <w:rPr>
                      <w:rFonts w:ascii="Century Gothic" w:hAnsi="Century Gothic"/>
                      <w:b/>
                      <w:sz w:val="24"/>
                    </w:rPr>
                    <w:t>Strategies:</w:t>
                  </w:r>
                  <w:r w:rsidR="005F3327">
                    <w:rPr>
                      <w:rFonts w:ascii="Century Gothic" w:hAnsi="Century Gothic"/>
                      <w:b/>
                      <w:sz w:val="24"/>
                    </w:rPr>
                    <w:t xml:space="preserve"> </w:t>
                  </w:r>
                </w:p>
                <w:p w14:paraId="6BC39217" w14:textId="3F7BEB8B" w:rsidR="005F3327" w:rsidRPr="005F3327" w:rsidRDefault="005F3327" w:rsidP="005F3327">
                  <w:pPr>
                    <w:pStyle w:val="ListParagraph"/>
                    <w:numPr>
                      <w:ilvl w:val="0"/>
                      <w:numId w:val="2"/>
                    </w:numPr>
                    <w:rPr>
                      <w:rFonts w:ascii="Century Gothic" w:hAnsi="Century Gothic"/>
                      <w:sz w:val="24"/>
                    </w:rPr>
                  </w:pPr>
                  <w:r>
                    <w:rPr>
                      <w:rFonts w:ascii="Century Gothic" w:hAnsi="Century Gothic"/>
                      <w:sz w:val="24"/>
                    </w:rPr>
                    <w:t xml:space="preserve">School-wide </w:t>
                  </w:r>
                  <w:r w:rsidRPr="005F3327">
                    <w:rPr>
                      <w:rFonts w:ascii="Century Gothic" w:hAnsi="Century Gothic"/>
                      <w:sz w:val="24"/>
                    </w:rPr>
                    <w:t xml:space="preserve">Harvest Drive </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7A5C31">
        <w:trPr>
          <w:trHeight w:val="327"/>
        </w:trPr>
        <w:tc>
          <w:tcPr>
            <w:tcW w:w="14554"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7A5C31">
        <w:trPr>
          <w:trHeight w:val="327"/>
        </w:trPr>
        <w:tc>
          <w:tcPr>
            <w:tcW w:w="14554" w:type="dxa"/>
            <w:gridSpan w:val="6"/>
            <w:shd w:val="clear" w:color="auto" w:fill="E7E6E6" w:themeFill="background2"/>
          </w:tcPr>
          <w:p w14:paraId="6329DC6C" w14:textId="3B8DF2CA" w:rsidR="00C35246" w:rsidRDefault="00166059" w:rsidP="005C76BB">
            <w:pPr>
              <w:rPr>
                <w:rFonts w:ascii="Century Gothic" w:hAnsi="Century Gothic"/>
                <w:b/>
                <w:bCs/>
                <w:sz w:val="24"/>
              </w:rPr>
            </w:pPr>
            <w:r w:rsidRPr="00B35A29">
              <w:rPr>
                <w:rFonts w:ascii="Century Gothic" w:hAnsi="Century Gothic"/>
                <w:b/>
                <w:bCs/>
                <w:sz w:val="24"/>
              </w:rPr>
              <w:lastRenderedPageBreak/>
              <w:t xml:space="preserve">Look </w:t>
            </w:r>
            <w:r>
              <w:rPr>
                <w:rFonts w:ascii="Century Gothic" w:hAnsi="Century Gothic"/>
                <w:b/>
                <w:bCs/>
                <w:sz w:val="24"/>
              </w:rPr>
              <w:t xml:space="preserve">at mission and vision </w:t>
            </w:r>
            <w:proofErr w:type="gramStart"/>
            <w:r>
              <w:rPr>
                <w:rFonts w:ascii="Century Gothic" w:hAnsi="Century Gothic"/>
                <w:b/>
                <w:bCs/>
                <w:sz w:val="24"/>
              </w:rPr>
              <w:t>is</w:t>
            </w:r>
            <w:proofErr w:type="gramEnd"/>
            <w:r>
              <w:rPr>
                <w:rFonts w:ascii="Century Gothic" w:hAnsi="Century Gothic"/>
                <w:b/>
                <w:bCs/>
                <w:sz w:val="24"/>
              </w:rPr>
              <w:t xml:space="preserve"> foundation SEL and behavior plan. 2 </w:t>
            </w:r>
            <w:r w:rsidR="00B35A29">
              <w:rPr>
                <w:rFonts w:ascii="Century Gothic" w:hAnsi="Century Gothic"/>
                <w:b/>
                <w:bCs/>
                <w:sz w:val="24"/>
              </w:rPr>
              <w:t>sentences</w:t>
            </w:r>
            <w:r>
              <w:rPr>
                <w:rFonts w:ascii="Century Gothic" w:hAnsi="Century Gothic"/>
                <w:b/>
                <w:bCs/>
                <w:sz w:val="24"/>
              </w:rPr>
              <w:t xml:space="preserve"> to para. </w:t>
            </w:r>
          </w:p>
          <w:p w14:paraId="57FA14FE" w14:textId="60E55898" w:rsidR="00C35246" w:rsidRDefault="005F3327" w:rsidP="005F3327">
            <w:pPr>
              <w:pStyle w:val="ListParagraph"/>
              <w:numPr>
                <w:ilvl w:val="0"/>
                <w:numId w:val="2"/>
              </w:numPr>
              <w:rPr>
                <w:rFonts w:ascii="Century Gothic" w:hAnsi="Century Gothic"/>
                <w:b/>
                <w:bCs/>
                <w:sz w:val="24"/>
              </w:rPr>
            </w:pPr>
            <w:r>
              <w:rPr>
                <w:rFonts w:ascii="Century Gothic" w:hAnsi="Century Gothic"/>
                <w:b/>
                <w:bCs/>
                <w:sz w:val="24"/>
              </w:rPr>
              <w:t>Peace Week</w:t>
            </w:r>
          </w:p>
          <w:p w14:paraId="5984AC17" w14:textId="1A349296" w:rsidR="005F3327" w:rsidRDefault="005F3327" w:rsidP="005F3327">
            <w:pPr>
              <w:pStyle w:val="ListParagraph"/>
              <w:numPr>
                <w:ilvl w:val="0"/>
                <w:numId w:val="2"/>
              </w:numPr>
              <w:rPr>
                <w:rFonts w:ascii="Century Gothic" w:hAnsi="Century Gothic"/>
                <w:b/>
                <w:bCs/>
                <w:sz w:val="24"/>
              </w:rPr>
            </w:pPr>
            <w:r>
              <w:rPr>
                <w:rFonts w:ascii="Century Gothic" w:hAnsi="Century Gothic"/>
                <w:b/>
                <w:bCs/>
                <w:sz w:val="24"/>
              </w:rPr>
              <w:t>Red Ribbon Week</w:t>
            </w:r>
          </w:p>
          <w:p w14:paraId="6DE83831" w14:textId="7FEB9518" w:rsidR="005F3327" w:rsidRDefault="005F3327" w:rsidP="005F3327">
            <w:pPr>
              <w:pStyle w:val="ListParagraph"/>
              <w:numPr>
                <w:ilvl w:val="0"/>
                <w:numId w:val="2"/>
              </w:numPr>
              <w:rPr>
                <w:rFonts w:ascii="Century Gothic" w:hAnsi="Century Gothic"/>
                <w:b/>
                <w:bCs/>
                <w:sz w:val="24"/>
              </w:rPr>
            </w:pPr>
            <w:r>
              <w:rPr>
                <w:rFonts w:ascii="Century Gothic" w:hAnsi="Century Gothic"/>
                <w:b/>
                <w:bCs/>
                <w:sz w:val="24"/>
              </w:rPr>
              <w:t xml:space="preserve">Start </w:t>
            </w:r>
            <w:proofErr w:type="gramStart"/>
            <w:r>
              <w:rPr>
                <w:rFonts w:ascii="Century Gothic" w:hAnsi="Century Gothic"/>
                <w:b/>
                <w:bCs/>
                <w:sz w:val="24"/>
              </w:rPr>
              <w:t>With</w:t>
            </w:r>
            <w:proofErr w:type="gramEnd"/>
            <w:r>
              <w:rPr>
                <w:rFonts w:ascii="Century Gothic" w:hAnsi="Century Gothic"/>
                <w:b/>
                <w:bCs/>
                <w:sz w:val="24"/>
              </w:rPr>
              <w:t xml:space="preserve"> Hello Week</w:t>
            </w:r>
          </w:p>
          <w:p w14:paraId="3004347C" w14:textId="3D09B3B8" w:rsidR="00C35246" w:rsidRPr="005F3327" w:rsidRDefault="005F3327" w:rsidP="005F3327">
            <w:pPr>
              <w:pStyle w:val="ListParagraph"/>
              <w:numPr>
                <w:ilvl w:val="0"/>
                <w:numId w:val="2"/>
              </w:numPr>
              <w:rPr>
                <w:rFonts w:ascii="Century Gothic" w:hAnsi="Century Gothic"/>
                <w:b/>
                <w:bCs/>
                <w:sz w:val="24"/>
              </w:rPr>
            </w:pPr>
            <w:r>
              <w:rPr>
                <w:rFonts w:ascii="Century Gothic" w:hAnsi="Century Gothic"/>
                <w:b/>
                <w:bCs/>
                <w:sz w:val="24"/>
              </w:rPr>
              <w:t>Harvest Drive</w:t>
            </w: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7A5C31">
        <w:tc>
          <w:tcPr>
            <w:tcW w:w="14554"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7A5C31">
        <w:trPr>
          <w:trHeight w:val="642"/>
        </w:trPr>
        <w:tc>
          <w:tcPr>
            <w:tcW w:w="317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879"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46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158"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879"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7A5C31">
        <w:tc>
          <w:tcPr>
            <w:tcW w:w="3176" w:type="dxa"/>
          </w:tcPr>
          <w:p w14:paraId="2A406428" w14:textId="3877E0E5" w:rsidR="005C76BB" w:rsidRPr="005C76BB" w:rsidRDefault="002E2E6F" w:rsidP="00C34A5B">
            <w:pPr>
              <w:rPr>
                <w:rFonts w:ascii="Century Gothic" w:hAnsi="Century Gothic"/>
                <w:sz w:val="24"/>
              </w:rPr>
            </w:pPr>
            <w:r>
              <w:rPr>
                <w:rFonts w:ascii="Century Gothic" w:hAnsi="Century Gothic"/>
                <w:sz w:val="24"/>
              </w:rPr>
              <w:t>Train staff of importance of SEL</w:t>
            </w:r>
          </w:p>
        </w:tc>
        <w:tc>
          <w:tcPr>
            <w:tcW w:w="2879" w:type="dxa"/>
          </w:tcPr>
          <w:p w14:paraId="034F1B97" w14:textId="3F1FC95E" w:rsidR="005C76BB" w:rsidRPr="005C76BB" w:rsidRDefault="002E2E6F" w:rsidP="00C34A5B">
            <w:pPr>
              <w:rPr>
                <w:rFonts w:ascii="Century Gothic" w:hAnsi="Century Gothic"/>
                <w:sz w:val="24"/>
              </w:rPr>
            </w:pPr>
            <w:r>
              <w:rPr>
                <w:rFonts w:ascii="Century Gothic" w:hAnsi="Century Gothic"/>
                <w:sz w:val="24"/>
              </w:rPr>
              <w:t>School Counselor</w:t>
            </w:r>
          </w:p>
        </w:tc>
        <w:tc>
          <w:tcPr>
            <w:tcW w:w="3462" w:type="dxa"/>
          </w:tcPr>
          <w:p w14:paraId="0CE22728" w14:textId="333D55F8" w:rsidR="005C76BB" w:rsidRPr="005C76BB" w:rsidRDefault="002E2E6F" w:rsidP="00C34A5B">
            <w:pPr>
              <w:rPr>
                <w:rFonts w:ascii="Century Gothic" w:hAnsi="Century Gothic"/>
                <w:sz w:val="24"/>
              </w:rPr>
            </w:pPr>
            <w:r>
              <w:rPr>
                <w:rFonts w:ascii="Century Gothic" w:hAnsi="Century Gothic"/>
                <w:sz w:val="24"/>
              </w:rPr>
              <w:t>District SEL Brainshark</w:t>
            </w:r>
          </w:p>
        </w:tc>
        <w:tc>
          <w:tcPr>
            <w:tcW w:w="2158" w:type="dxa"/>
            <w:gridSpan w:val="2"/>
          </w:tcPr>
          <w:p w14:paraId="5B04DEF5" w14:textId="3110E4E2" w:rsidR="005C76BB" w:rsidRPr="005C76BB" w:rsidRDefault="002E2E6F" w:rsidP="00C34A5B">
            <w:pPr>
              <w:rPr>
                <w:rFonts w:ascii="Century Gothic" w:hAnsi="Century Gothic"/>
                <w:sz w:val="24"/>
              </w:rPr>
            </w:pPr>
            <w:r>
              <w:rPr>
                <w:rFonts w:ascii="Century Gothic" w:hAnsi="Century Gothic"/>
                <w:sz w:val="24"/>
              </w:rPr>
              <w:t>Brainshark Certificate</w:t>
            </w:r>
          </w:p>
        </w:tc>
        <w:tc>
          <w:tcPr>
            <w:tcW w:w="2879" w:type="dxa"/>
          </w:tcPr>
          <w:p w14:paraId="64EA3B07" w14:textId="7778E047" w:rsidR="005C76BB" w:rsidRPr="005C76BB" w:rsidRDefault="002E2E6F" w:rsidP="00C34A5B">
            <w:pPr>
              <w:rPr>
                <w:rFonts w:ascii="Century Gothic" w:hAnsi="Century Gothic"/>
                <w:sz w:val="24"/>
              </w:rPr>
            </w:pPr>
            <w:r>
              <w:rPr>
                <w:rFonts w:ascii="Century Gothic" w:hAnsi="Century Gothic"/>
                <w:sz w:val="24"/>
              </w:rPr>
              <w:t>10/15/2018</w:t>
            </w:r>
          </w:p>
        </w:tc>
      </w:tr>
      <w:tr w:rsidR="005C76BB" w:rsidRPr="005C76BB" w14:paraId="01D92940" w14:textId="77777777" w:rsidTr="007A5C31">
        <w:trPr>
          <w:trHeight w:val="478"/>
        </w:trPr>
        <w:tc>
          <w:tcPr>
            <w:tcW w:w="3176" w:type="dxa"/>
          </w:tcPr>
          <w:p w14:paraId="30FC5D28" w14:textId="39AE2B9E" w:rsidR="005C76BB" w:rsidRPr="003F4ECC" w:rsidRDefault="003F4ECC" w:rsidP="00C34A5B">
            <w:pPr>
              <w:rPr>
                <w:rFonts w:ascii="Century Gothic" w:hAnsi="Century Gothic"/>
                <w:color w:val="FF0000"/>
                <w:sz w:val="24"/>
              </w:rPr>
            </w:pPr>
            <w:r w:rsidRPr="00B35A29">
              <w:rPr>
                <w:rFonts w:ascii="Century Gothic" w:hAnsi="Century Gothic"/>
                <w:sz w:val="24"/>
              </w:rPr>
              <w:t>District SEL Training</w:t>
            </w:r>
          </w:p>
          <w:p w14:paraId="5C8EA770" w14:textId="77777777" w:rsidR="005C76BB" w:rsidRPr="003F4ECC" w:rsidRDefault="005C76BB" w:rsidP="00C34A5B">
            <w:pPr>
              <w:rPr>
                <w:rFonts w:ascii="Century Gothic" w:hAnsi="Century Gothic"/>
                <w:color w:val="FF0000"/>
                <w:sz w:val="24"/>
              </w:rPr>
            </w:pPr>
          </w:p>
        </w:tc>
        <w:tc>
          <w:tcPr>
            <w:tcW w:w="2879" w:type="dxa"/>
          </w:tcPr>
          <w:p w14:paraId="67BA60B5" w14:textId="77777777" w:rsidR="005C76BB" w:rsidRPr="005C76BB" w:rsidRDefault="005C76BB" w:rsidP="00C34A5B">
            <w:pPr>
              <w:rPr>
                <w:rFonts w:ascii="Century Gothic" w:hAnsi="Century Gothic"/>
                <w:sz w:val="24"/>
              </w:rPr>
            </w:pPr>
          </w:p>
        </w:tc>
        <w:tc>
          <w:tcPr>
            <w:tcW w:w="3462" w:type="dxa"/>
          </w:tcPr>
          <w:p w14:paraId="741CE49B" w14:textId="77777777" w:rsidR="005C76BB" w:rsidRPr="005C76BB" w:rsidRDefault="005C76BB" w:rsidP="00C34A5B">
            <w:pPr>
              <w:rPr>
                <w:rFonts w:ascii="Century Gothic" w:hAnsi="Century Gothic"/>
                <w:sz w:val="24"/>
              </w:rPr>
            </w:pPr>
          </w:p>
        </w:tc>
        <w:tc>
          <w:tcPr>
            <w:tcW w:w="2158" w:type="dxa"/>
            <w:gridSpan w:val="2"/>
          </w:tcPr>
          <w:p w14:paraId="137AFAE2" w14:textId="77777777" w:rsidR="005C76BB" w:rsidRPr="005C76BB" w:rsidRDefault="005C76BB" w:rsidP="00C34A5B">
            <w:pPr>
              <w:rPr>
                <w:rFonts w:ascii="Century Gothic" w:hAnsi="Century Gothic"/>
                <w:sz w:val="24"/>
              </w:rPr>
            </w:pPr>
          </w:p>
        </w:tc>
        <w:tc>
          <w:tcPr>
            <w:tcW w:w="2879" w:type="dxa"/>
          </w:tcPr>
          <w:p w14:paraId="6FF76B38" w14:textId="77777777" w:rsidR="005C76BB" w:rsidRPr="005C76BB" w:rsidRDefault="005C76BB" w:rsidP="00C34A5B">
            <w:pPr>
              <w:rPr>
                <w:rFonts w:ascii="Century Gothic" w:hAnsi="Century Gothic"/>
                <w:sz w:val="24"/>
              </w:rPr>
            </w:pPr>
          </w:p>
        </w:tc>
      </w:tr>
      <w:tr w:rsidR="005C76BB" w:rsidRPr="005C76BB" w14:paraId="5DF6BDAA" w14:textId="77777777" w:rsidTr="007A5C31">
        <w:trPr>
          <w:trHeight w:val="325"/>
        </w:trPr>
        <w:tc>
          <w:tcPr>
            <w:tcW w:w="3176" w:type="dxa"/>
          </w:tcPr>
          <w:p w14:paraId="031030EE" w14:textId="77777777" w:rsidR="005C76BB" w:rsidRPr="005C76BB" w:rsidRDefault="005C76BB" w:rsidP="00C34A5B">
            <w:pPr>
              <w:rPr>
                <w:rFonts w:ascii="Century Gothic" w:hAnsi="Century Gothic"/>
                <w:sz w:val="24"/>
              </w:rPr>
            </w:pPr>
          </w:p>
          <w:p w14:paraId="1F31C22D" w14:textId="77777777" w:rsidR="005C76BB" w:rsidRPr="005C76BB" w:rsidRDefault="005C76BB" w:rsidP="00C34A5B">
            <w:pPr>
              <w:rPr>
                <w:rFonts w:ascii="Century Gothic" w:hAnsi="Century Gothic"/>
                <w:sz w:val="24"/>
              </w:rPr>
            </w:pPr>
          </w:p>
        </w:tc>
        <w:tc>
          <w:tcPr>
            <w:tcW w:w="2879" w:type="dxa"/>
          </w:tcPr>
          <w:p w14:paraId="52F30D29" w14:textId="77777777" w:rsidR="005C76BB" w:rsidRPr="005C76BB" w:rsidRDefault="005C76BB" w:rsidP="00C34A5B">
            <w:pPr>
              <w:rPr>
                <w:rFonts w:ascii="Century Gothic" w:hAnsi="Century Gothic"/>
                <w:sz w:val="24"/>
              </w:rPr>
            </w:pPr>
          </w:p>
        </w:tc>
        <w:tc>
          <w:tcPr>
            <w:tcW w:w="3462" w:type="dxa"/>
          </w:tcPr>
          <w:p w14:paraId="514CC7C4" w14:textId="77777777" w:rsidR="005C76BB" w:rsidRPr="005C76BB" w:rsidRDefault="005C76BB" w:rsidP="00C34A5B">
            <w:pPr>
              <w:rPr>
                <w:rFonts w:ascii="Century Gothic" w:hAnsi="Century Gothic"/>
                <w:sz w:val="24"/>
              </w:rPr>
            </w:pPr>
          </w:p>
        </w:tc>
        <w:tc>
          <w:tcPr>
            <w:tcW w:w="2158" w:type="dxa"/>
            <w:gridSpan w:val="2"/>
          </w:tcPr>
          <w:p w14:paraId="09989D4C" w14:textId="77777777" w:rsidR="005C76BB" w:rsidRPr="005C76BB" w:rsidRDefault="005C76BB" w:rsidP="00C34A5B">
            <w:pPr>
              <w:rPr>
                <w:rFonts w:ascii="Century Gothic" w:hAnsi="Century Gothic"/>
                <w:sz w:val="24"/>
              </w:rPr>
            </w:pPr>
          </w:p>
        </w:tc>
        <w:tc>
          <w:tcPr>
            <w:tcW w:w="2879" w:type="dxa"/>
          </w:tcPr>
          <w:p w14:paraId="3ED72016" w14:textId="77777777" w:rsidR="005C76BB" w:rsidRPr="005C76BB" w:rsidRDefault="005C76BB" w:rsidP="00C34A5B">
            <w:pPr>
              <w:rPr>
                <w:rFonts w:ascii="Century Gothic" w:hAnsi="Century Gothic"/>
                <w:sz w:val="24"/>
              </w:rPr>
            </w:pPr>
          </w:p>
        </w:tc>
      </w:tr>
      <w:tr w:rsidR="00AA52FA" w:rsidRPr="005C76BB" w14:paraId="1B940C08" w14:textId="77777777" w:rsidTr="007A5C31">
        <w:tc>
          <w:tcPr>
            <w:tcW w:w="14554"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7A5C31">
        <w:trPr>
          <w:trHeight w:val="642"/>
        </w:trPr>
        <w:tc>
          <w:tcPr>
            <w:tcW w:w="317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879"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46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158"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879"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7A5C31">
        <w:tc>
          <w:tcPr>
            <w:tcW w:w="3176" w:type="dxa"/>
          </w:tcPr>
          <w:p w14:paraId="20B0A611" w14:textId="181E61BD" w:rsidR="005C76BB" w:rsidRPr="005C76BB" w:rsidRDefault="002E2E6F" w:rsidP="00C34A5B">
            <w:pPr>
              <w:rPr>
                <w:rFonts w:ascii="Century Gothic" w:hAnsi="Century Gothic"/>
                <w:sz w:val="24"/>
              </w:rPr>
            </w:pPr>
            <w:r>
              <w:rPr>
                <w:rFonts w:ascii="Century Gothic" w:hAnsi="Century Gothic"/>
                <w:sz w:val="24"/>
              </w:rPr>
              <w:t>Review of behavior data</w:t>
            </w:r>
          </w:p>
          <w:p w14:paraId="33DF8FE7" w14:textId="77777777" w:rsidR="005C76BB" w:rsidRPr="005C76BB" w:rsidRDefault="005C76BB" w:rsidP="00C34A5B">
            <w:pPr>
              <w:rPr>
                <w:rFonts w:ascii="Century Gothic" w:hAnsi="Century Gothic"/>
                <w:sz w:val="24"/>
              </w:rPr>
            </w:pPr>
          </w:p>
        </w:tc>
        <w:tc>
          <w:tcPr>
            <w:tcW w:w="2879" w:type="dxa"/>
          </w:tcPr>
          <w:p w14:paraId="22A04D76" w14:textId="58F06B9A" w:rsidR="005C76BB" w:rsidRPr="005C76BB" w:rsidRDefault="002E2E6F" w:rsidP="00C34A5B">
            <w:pPr>
              <w:rPr>
                <w:rFonts w:ascii="Century Gothic" w:hAnsi="Century Gothic"/>
                <w:sz w:val="24"/>
              </w:rPr>
            </w:pPr>
            <w:r>
              <w:rPr>
                <w:rFonts w:ascii="Century Gothic" w:hAnsi="Century Gothic"/>
                <w:sz w:val="24"/>
              </w:rPr>
              <w:t xml:space="preserve">SEL Team </w:t>
            </w:r>
          </w:p>
        </w:tc>
        <w:tc>
          <w:tcPr>
            <w:tcW w:w="3462" w:type="dxa"/>
          </w:tcPr>
          <w:p w14:paraId="7AC878B6" w14:textId="30F955CE" w:rsidR="005C76BB" w:rsidRPr="005C76BB" w:rsidRDefault="002E2E6F" w:rsidP="00C34A5B">
            <w:pPr>
              <w:rPr>
                <w:rFonts w:ascii="Century Gothic" w:hAnsi="Century Gothic"/>
                <w:sz w:val="24"/>
              </w:rPr>
            </w:pPr>
            <w:r>
              <w:rPr>
                <w:rFonts w:ascii="Century Gothic" w:hAnsi="Century Gothic"/>
                <w:sz w:val="24"/>
              </w:rPr>
              <w:t>Basis Behavioral Data</w:t>
            </w:r>
          </w:p>
        </w:tc>
        <w:tc>
          <w:tcPr>
            <w:tcW w:w="2158" w:type="dxa"/>
            <w:gridSpan w:val="2"/>
          </w:tcPr>
          <w:p w14:paraId="77CBDDF1" w14:textId="2383FC34" w:rsidR="005C76BB" w:rsidRPr="005C76BB" w:rsidRDefault="005F3327" w:rsidP="00C34A5B">
            <w:pPr>
              <w:rPr>
                <w:rFonts w:ascii="Century Gothic" w:hAnsi="Century Gothic"/>
                <w:sz w:val="24"/>
              </w:rPr>
            </w:pPr>
            <w:r>
              <w:rPr>
                <w:rFonts w:ascii="Century Gothic" w:hAnsi="Century Gothic"/>
                <w:sz w:val="24"/>
              </w:rPr>
              <w:t>Meeting notes</w:t>
            </w:r>
          </w:p>
        </w:tc>
        <w:tc>
          <w:tcPr>
            <w:tcW w:w="2879" w:type="dxa"/>
          </w:tcPr>
          <w:p w14:paraId="630E6241" w14:textId="49606936" w:rsidR="005C76BB" w:rsidRPr="005C76BB" w:rsidRDefault="005F3327" w:rsidP="00C34A5B">
            <w:pPr>
              <w:rPr>
                <w:rFonts w:ascii="Century Gothic" w:hAnsi="Century Gothic"/>
                <w:sz w:val="24"/>
              </w:rPr>
            </w:pPr>
            <w:r>
              <w:rPr>
                <w:rFonts w:ascii="Century Gothic" w:hAnsi="Century Gothic"/>
                <w:sz w:val="24"/>
              </w:rPr>
              <w:t>Ongoing</w:t>
            </w:r>
          </w:p>
        </w:tc>
      </w:tr>
      <w:tr w:rsidR="00C107BC" w:rsidRPr="005C76BB" w14:paraId="0E2F0CDC" w14:textId="77777777" w:rsidTr="007A5C31">
        <w:trPr>
          <w:trHeight w:val="406"/>
        </w:trPr>
        <w:tc>
          <w:tcPr>
            <w:tcW w:w="3176" w:type="dxa"/>
          </w:tcPr>
          <w:p w14:paraId="4B9A3861" w14:textId="1E6E28E4" w:rsidR="00C107BC" w:rsidRPr="005C76BB" w:rsidRDefault="00C107BC" w:rsidP="00C107BC">
            <w:pPr>
              <w:rPr>
                <w:rFonts w:ascii="Century Gothic" w:hAnsi="Century Gothic"/>
                <w:sz w:val="24"/>
              </w:rPr>
            </w:pPr>
            <w:r>
              <w:rPr>
                <w:rFonts w:ascii="Century Gothic" w:hAnsi="Century Gothic"/>
                <w:sz w:val="24"/>
              </w:rPr>
              <w:t xml:space="preserve">Review of </w:t>
            </w:r>
            <w:r w:rsidR="00166059">
              <w:rPr>
                <w:rFonts w:ascii="Century Gothic" w:hAnsi="Century Gothic"/>
                <w:sz w:val="24"/>
              </w:rPr>
              <w:t>academic</w:t>
            </w:r>
            <w:r>
              <w:rPr>
                <w:rFonts w:ascii="Century Gothic" w:hAnsi="Century Gothic"/>
                <w:sz w:val="24"/>
              </w:rPr>
              <w:t xml:space="preserve"> data</w:t>
            </w:r>
          </w:p>
          <w:p w14:paraId="6B32A318" w14:textId="77777777" w:rsidR="00C107BC" w:rsidRPr="005C76BB" w:rsidRDefault="00C107BC" w:rsidP="00C107BC">
            <w:pPr>
              <w:rPr>
                <w:rFonts w:ascii="Century Gothic" w:hAnsi="Century Gothic"/>
                <w:sz w:val="24"/>
              </w:rPr>
            </w:pPr>
          </w:p>
        </w:tc>
        <w:tc>
          <w:tcPr>
            <w:tcW w:w="2879" w:type="dxa"/>
          </w:tcPr>
          <w:p w14:paraId="10A7AF55" w14:textId="51E05833" w:rsidR="00C107BC" w:rsidRPr="005C76BB" w:rsidRDefault="00C107BC" w:rsidP="00C107BC">
            <w:pPr>
              <w:rPr>
                <w:rFonts w:ascii="Century Gothic" w:hAnsi="Century Gothic"/>
                <w:sz w:val="24"/>
              </w:rPr>
            </w:pPr>
            <w:r>
              <w:rPr>
                <w:rFonts w:ascii="Century Gothic" w:hAnsi="Century Gothic"/>
                <w:sz w:val="24"/>
              </w:rPr>
              <w:lastRenderedPageBreak/>
              <w:t>SEL Team</w:t>
            </w:r>
          </w:p>
        </w:tc>
        <w:tc>
          <w:tcPr>
            <w:tcW w:w="3462" w:type="dxa"/>
          </w:tcPr>
          <w:p w14:paraId="0BFDFAAB" w14:textId="52C92887" w:rsidR="00C107BC" w:rsidRPr="005C76BB" w:rsidRDefault="00C107BC" w:rsidP="00C107BC">
            <w:pPr>
              <w:rPr>
                <w:rFonts w:ascii="Century Gothic" w:hAnsi="Century Gothic"/>
                <w:sz w:val="24"/>
              </w:rPr>
            </w:pPr>
            <w:r>
              <w:rPr>
                <w:rFonts w:ascii="Century Gothic" w:hAnsi="Century Gothic"/>
                <w:sz w:val="24"/>
              </w:rPr>
              <w:t>Basis Academic Data</w:t>
            </w:r>
          </w:p>
        </w:tc>
        <w:tc>
          <w:tcPr>
            <w:tcW w:w="2158" w:type="dxa"/>
            <w:gridSpan w:val="2"/>
          </w:tcPr>
          <w:p w14:paraId="29861ABC" w14:textId="3E5409EE" w:rsidR="00C107BC" w:rsidRPr="005C76BB" w:rsidRDefault="00C107BC" w:rsidP="00C107BC">
            <w:pPr>
              <w:rPr>
                <w:rFonts w:ascii="Century Gothic" w:hAnsi="Century Gothic"/>
                <w:sz w:val="24"/>
              </w:rPr>
            </w:pPr>
            <w:r>
              <w:rPr>
                <w:rFonts w:ascii="Century Gothic" w:hAnsi="Century Gothic"/>
                <w:sz w:val="24"/>
              </w:rPr>
              <w:t>Meeting notes</w:t>
            </w:r>
          </w:p>
        </w:tc>
        <w:tc>
          <w:tcPr>
            <w:tcW w:w="2879" w:type="dxa"/>
          </w:tcPr>
          <w:p w14:paraId="18BC6302" w14:textId="00ACE6E9" w:rsidR="00C107BC" w:rsidRPr="005C76BB" w:rsidRDefault="00C107BC" w:rsidP="00C107BC">
            <w:pPr>
              <w:rPr>
                <w:rFonts w:ascii="Century Gothic" w:hAnsi="Century Gothic"/>
                <w:sz w:val="24"/>
              </w:rPr>
            </w:pPr>
            <w:r>
              <w:rPr>
                <w:rFonts w:ascii="Century Gothic" w:hAnsi="Century Gothic"/>
                <w:sz w:val="24"/>
              </w:rPr>
              <w:t>Ongoing</w:t>
            </w:r>
          </w:p>
        </w:tc>
      </w:tr>
      <w:tr w:rsidR="00C107BC" w:rsidRPr="005C76BB" w14:paraId="2CC89765" w14:textId="77777777" w:rsidTr="007A5C31">
        <w:trPr>
          <w:trHeight w:val="90"/>
        </w:trPr>
        <w:tc>
          <w:tcPr>
            <w:tcW w:w="3176" w:type="dxa"/>
          </w:tcPr>
          <w:p w14:paraId="44B35596" w14:textId="5B1F3954" w:rsidR="00166059" w:rsidRPr="005C76BB" w:rsidRDefault="00166059" w:rsidP="00166059">
            <w:pPr>
              <w:rPr>
                <w:rFonts w:ascii="Century Gothic" w:hAnsi="Century Gothic"/>
                <w:sz w:val="24"/>
              </w:rPr>
            </w:pPr>
            <w:r>
              <w:rPr>
                <w:rFonts w:ascii="Century Gothic" w:hAnsi="Century Gothic"/>
                <w:sz w:val="24"/>
              </w:rPr>
              <w:t>Review of attendance data</w:t>
            </w:r>
          </w:p>
          <w:p w14:paraId="167F931B" w14:textId="77777777" w:rsidR="00C107BC" w:rsidRPr="005C76BB" w:rsidRDefault="00C107BC" w:rsidP="00C107BC">
            <w:pPr>
              <w:rPr>
                <w:rFonts w:ascii="Century Gothic" w:hAnsi="Century Gothic"/>
                <w:sz w:val="24"/>
              </w:rPr>
            </w:pPr>
          </w:p>
        </w:tc>
        <w:tc>
          <w:tcPr>
            <w:tcW w:w="2879" w:type="dxa"/>
          </w:tcPr>
          <w:p w14:paraId="373B3A37" w14:textId="77777777" w:rsidR="00C107BC" w:rsidRPr="005C76BB" w:rsidRDefault="00C107BC" w:rsidP="00C107BC">
            <w:pPr>
              <w:rPr>
                <w:rFonts w:ascii="Century Gothic" w:hAnsi="Century Gothic"/>
                <w:sz w:val="24"/>
              </w:rPr>
            </w:pPr>
          </w:p>
        </w:tc>
        <w:tc>
          <w:tcPr>
            <w:tcW w:w="3462" w:type="dxa"/>
          </w:tcPr>
          <w:p w14:paraId="76352DCA" w14:textId="77777777" w:rsidR="00C107BC" w:rsidRPr="005C76BB" w:rsidRDefault="00C107BC" w:rsidP="00C107BC">
            <w:pPr>
              <w:rPr>
                <w:rFonts w:ascii="Century Gothic" w:hAnsi="Century Gothic"/>
                <w:sz w:val="24"/>
              </w:rPr>
            </w:pPr>
          </w:p>
        </w:tc>
        <w:tc>
          <w:tcPr>
            <w:tcW w:w="2158" w:type="dxa"/>
            <w:gridSpan w:val="2"/>
          </w:tcPr>
          <w:p w14:paraId="712A881B" w14:textId="77777777" w:rsidR="00C107BC" w:rsidRPr="005C76BB" w:rsidRDefault="00C107BC" w:rsidP="00C107BC">
            <w:pPr>
              <w:rPr>
                <w:rFonts w:ascii="Century Gothic" w:hAnsi="Century Gothic"/>
                <w:sz w:val="24"/>
              </w:rPr>
            </w:pPr>
          </w:p>
        </w:tc>
        <w:tc>
          <w:tcPr>
            <w:tcW w:w="2879" w:type="dxa"/>
          </w:tcPr>
          <w:p w14:paraId="07B4590A" w14:textId="77777777" w:rsidR="00C107BC" w:rsidRPr="005C76BB" w:rsidRDefault="00C107BC" w:rsidP="00C107BC">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3AF01" w14:textId="77777777" w:rsidR="0014757D" w:rsidRDefault="0014757D" w:rsidP="0036007A">
      <w:pPr>
        <w:spacing w:after="0" w:line="240" w:lineRule="auto"/>
      </w:pPr>
      <w:r>
        <w:separator/>
      </w:r>
    </w:p>
  </w:endnote>
  <w:endnote w:type="continuationSeparator" w:id="0">
    <w:p w14:paraId="634BFE46" w14:textId="77777777" w:rsidR="0014757D" w:rsidRDefault="0014757D"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C107BC" w:rsidRPr="00402ADF" w:rsidRDefault="00C107BC"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DDF5A" w14:textId="77777777" w:rsidR="0014757D" w:rsidRDefault="0014757D" w:rsidP="0036007A">
      <w:pPr>
        <w:spacing w:after="0" w:line="240" w:lineRule="auto"/>
      </w:pPr>
      <w:r>
        <w:separator/>
      </w:r>
    </w:p>
  </w:footnote>
  <w:footnote w:type="continuationSeparator" w:id="0">
    <w:p w14:paraId="016E3B61" w14:textId="77777777" w:rsidR="0014757D" w:rsidRDefault="0014757D"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C107BC" w:rsidRPr="00B36D69" w:rsidRDefault="00C107BC"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C107BC" w:rsidRPr="00B36D69" w:rsidRDefault="00C107BC"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C107BC" w:rsidRPr="00B36D69" w:rsidRDefault="00C107BC"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Pr="00B36D69">
      <w:rPr>
        <w:rStyle w:val="Emphasis"/>
        <w:i w:val="0"/>
        <w:color w:val="auto"/>
        <w:sz w:val="24"/>
        <w:szCs w:val="24"/>
      </w:rPr>
      <w:t>Action Plan</w:t>
    </w:r>
  </w:p>
  <w:p w14:paraId="171A4321" w14:textId="77777777" w:rsidR="00C107BC" w:rsidRPr="00B36D69" w:rsidRDefault="00C107BC" w:rsidP="00B36D69">
    <w:pPr>
      <w:jc w:val="center"/>
      <w:rPr>
        <w:rStyle w:val="Emphasis"/>
        <w:sz w:val="24"/>
        <w:szCs w:val="24"/>
      </w:rPr>
    </w:pPr>
  </w:p>
  <w:p w14:paraId="4B458280" w14:textId="6FE1FF0A" w:rsidR="00C107BC" w:rsidRPr="00402ADF" w:rsidRDefault="00C107BC"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E30F5"/>
    <w:multiLevelType w:val="hybridMultilevel"/>
    <w:tmpl w:val="7D188D5C"/>
    <w:lvl w:ilvl="0" w:tplc="1C2C332C">
      <w:start w:val="2"/>
      <w:numFmt w:val="bullet"/>
      <w:lvlText w:val=""/>
      <w:lvlJc w:val="left"/>
      <w:pPr>
        <w:ind w:left="720" w:hanging="360"/>
      </w:pPr>
      <w:rPr>
        <w:rFonts w:ascii="Symbol" w:eastAsiaTheme="minorHAnsi" w:hAnsi="Symbol" w:cstheme="minorBid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B979ED"/>
    <w:multiLevelType w:val="hybridMultilevel"/>
    <w:tmpl w:val="DA3257BE"/>
    <w:lvl w:ilvl="0" w:tplc="B57A85E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708A0"/>
    <w:rsid w:val="000A3DAE"/>
    <w:rsid w:val="000F4F27"/>
    <w:rsid w:val="0010459B"/>
    <w:rsid w:val="0014757D"/>
    <w:rsid w:val="001553EF"/>
    <w:rsid w:val="00166059"/>
    <w:rsid w:val="001676CF"/>
    <w:rsid w:val="001A0383"/>
    <w:rsid w:val="001A39E4"/>
    <w:rsid w:val="0022422E"/>
    <w:rsid w:val="00237BBE"/>
    <w:rsid w:val="00253CAF"/>
    <w:rsid w:val="00254AC3"/>
    <w:rsid w:val="00264824"/>
    <w:rsid w:val="002B27C5"/>
    <w:rsid w:val="002E2E6F"/>
    <w:rsid w:val="00332408"/>
    <w:rsid w:val="0033304F"/>
    <w:rsid w:val="0036007A"/>
    <w:rsid w:val="003614CC"/>
    <w:rsid w:val="00365B91"/>
    <w:rsid w:val="00377894"/>
    <w:rsid w:val="003F4ECC"/>
    <w:rsid w:val="00402ADF"/>
    <w:rsid w:val="00415041"/>
    <w:rsid w:val="0042332E"/>
    <w:rsid w:val="00444387"/>
    <w:rsid w:val="00462C0F"/>
    <w:rsid w:val="00483690"/>
    <w:rsid w:val="00490F0E"/>
    <w:rsid w:val="004F4DD8"/>
    <w:rsid w:val="005406AD"/>
    <w:rsid w:val="005A1B01"/>
    <w:rsid w:val="005B15B4"/>
    <w:rsid w:val="005C76BB"/>
    <w:rsid w:val="005D4A75"/>
    <w:rsid w:val="005F3327"/>
    <w:rsid w:val="005F6DFB"/>
    <w:rsid w:val="00616348"/>
    <w:rsid w:val="00636BBC"/>
    <w:rsid w:val="0068671F"/>
    <w:rsid w:val="006D5294"/>
    <w:rsid w:val="00745ADA"/>
    <w:rsid w:val="007A5C31"/>
    <w:rsid w:val="007A6C10"/>
    <w:rsid w:val="007B56BB"/>
    <w:rsid w:val="007F089F"/>
    <w:rsid w:val="00801577"/>
    <w:rsid w:val="00836712"/>
    <w:rsid w:val="008C6498"/>
    <w:rsid w:val="008F509E"/>
    <w:rsid w:val="008F7257"/>
    <w:rsid w:val="009670E2"/>
    <w:rsid w:val="00973C30"/>
    <w:rsid w:val="009770CA"/>
    <w:rsid w:val="009E702B"/>
    <w:rsid w:val="009F78E1"/>
    <w:rsid w:val="00A474D5"/>
    <w:rsid w:val="00A8710F"/>
    <w:rsid w:val="00A97058"/>
    <w:rsid w:val="00AA13B4"/>
    <w:rsid w:val="00AA52FA"/>
    <w:rsid w:val="00AC7A01"/>
    <w:rsid w:val="00AF61C3"/>
    <w:rsid w:val="00B12EB5"/>
    <w:rsid w:val="00B35A29"/>
    <w:rsid w:val="00B36D69"/>
    <w:rsid w:val="00B51976"/>
    <w:rsid w:val="00B70D6E"/>
    <w:rsid w:val="00BC020A"/>
    <w:rsid w:val="00BD3622"/>
    <w:rsid w:val="00BE2425"/>
    <w:rsid w:val="00C107BC"/>
    <w:rsid w:val="00C2719B"/>
    <w:rsid w:val="00C34A5B"/>
    <w:rsid w:val="00C35246"/>
    <w:rsid w:val="00C83CD0"/>
    <w:rsid w:val="00CB3DDF"/>
    <w:rsid w:val="00CC085F"/>
    <w:rsid w:val="00D3798F"/>
    <w:rsid w:val="00D473D3"/>
    <w:rsid w:val="00D57662"/>
    <w:rsid w:val="00DB799E"/>
    <w:rsid w:val="00E22619"/>
    <w:rsid w:val="00E46D62"/>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26F278BC-5B2E-4375-BE79-8A8534A9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9441B-5076-4445-8D98-49C187B5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Chauncey L. Brown</cp:lastModifiedBy>
  <cp:revision>2</cp:revision>
  <cp:lastPrinted>2018-08-07T18:12:00Z</cp:lastPrinted>
  <dcterms:created xsi:type="dcterms:W3CDTF">2018-11-29T19:23:00Z</dcterms:created>
  <dcterms:modified xsi:type="dcterms:W3CDTF">2018-11-29T19:23:00Z</dcterms:modified>
</cp:coreProperties>
</file>