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81"/>
        <w:gridCol w:w="3086"/>
        <w:gridCol w:w="3588"/>
        <w:gridCol w:w="672"/>
        <w:gridCol w:w="955"/>
        <w:gridCol w:w="2608"/>
      </w:tblGrid>
      <w:tr w:rsidR="0036007A" w:rsidRPr="00402ADF" w14:paraId="23A6891A" w14:textId="77777777" w:rsidTr="002046FF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2046FF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2046FF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EC0F92">
        <w:trPr>
          <w:trHeight w:val="417"/>
        </w:trPr>
        <w:tc>
          <w:tcPr>
            <w:tcW w:w="10752" w:type="dxa"/>
            <w:gridSpan w:val="4"/>
          </w:tcPr>
          <w:p w14:paraId="470C6C68" w14:textId="43048EF6" w:rsidR="00332408" w:rsidRPr="004901E1" w:rsidRDefault="0036007A" w:rsidP="003600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4901E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901E1">
              <w:rPr>
                <w:rFonts w:ascii="Century Gothic" w:hAnsi="Century Gothic"/>
                <w:sz w:val="28"/>
                <w:szCs w:val="28"/>
              </w:rPr>
              <w:t>Oriole Elementary</w:t>
            </w:r>
          </w:p>
        </w:tc>
        <w:tc>
          <w:tcPr>
            <w:tcW w:w="3638" w:type="dxa"/>
            <w:gridSpan w:val="2"/>
          </w:tcPr>
          <w:p w14:paraId="42A7A2A1" w14:textId="25841716" w:rsidR="0036007A" w:rsidRPr="004901E1" w:rsidRDefault="0036007A" w:rsidP="0036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901E1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4901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6ABC">
              <w:rPr>
                <w:rFonts w:ascii="Times New Roman" w:hAnsi="Times New Roman" w:cs="Times New Roman"/>
                <w:sz w:val="28"/>
                <w:szCs w:val="28"/>
              </w:rPr>
              <w:t>18-2019</w:t>
            </w:r>
          </w:p>
        </w:tc>
      </w:tr>
      <w:tr w:rsidR="00332408" w:rsidRPr="005C76BB" w14:paraId="5121644A" w14:textId="77777777" w:rsidTr="00EC0F92">
        <w:trPr>
          <w:trHeight w:val="417"/>
        </w:trPr>
        <w:tc>
          <w:tcPr>
            <w:tcW w:w="10752" w:type="dxa"/>
            <w:gridSpan w:val="4"/>
          </w:tcPr>
          <w:p w14:paraId="4E473C07" w14:textId="157DD93A" w:rsidR="00332408" w:rsidRPr="004F6ABC" w:rsidRDefault="00332408" w:rsidP="0036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F6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6ABC">
              <w:rPr>
                <w:rFonts w:ascii="Times New Roman" w:hAnsi="Times New Roman" w:cs="Times New Roman"/>
                <w:sz w:val="28"/>
                <w:szCs w:val="28"/>
              </w:rPr>
              <w:t>Ms. Sheneka T . Blue</w:t>
            </w:r>
          </w:p>
        </w:tc>
        <w:tc>
          <w:tcPr>
            <w:tcW w:w="3638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2046FF">
        <w:tc>
          <w:tcPr>
            <w:tcW w:w="14390" w:type="dxa"/>
            <w:gridSpan w:val="6"/>
          </w:tcPr>
          <w:p w14:paraId="71115BA3" w14:textId="2F9918E7" w:rsidR="00332408" w:rsidRPr="00A54F52" w:rsidRDefault="00332408" w:rsidP="00360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A54F52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54F52">
              <w:rPr>
                <w:rFonts w:ascii="Century Gothic" w:hAnsi="Century Gothic"/>
                <w:sz w:val="24"/>
                <w:szCs w:val="24"/>
              </w:rPr>
              <w:t>M</w:t>
            </w:r>
            <w:r w:rsidR="00A54F52">
              <w:rPr>
                <w:rFonts w:ascii="Times New Roman" w:hAnsi="Times New Roman" w:cs="Times New Roman"/>
                <w:sz w:val="28"/>
                <w:szCs w:val="28"/>
              </w:rPr>
              <w:t>s. Angela Fulton</w:t>
            </w:r>
          </w:p>
        </w:tc>
      </w:tr>
      <w:tr w:rsidR="0036007A" w:rsidRPr="005C76BB" w14:paraId="1587C81D" w14:textId="77777777" w:rsidTr="002046FF">
        <w:tc>
          <w:tcPr>
            <w:tcW w:w="14390" w:type="dxa"/>
            <w:gridSpan w:val="6"/>
          </w:tcPr>
          <w:p w14:paraId="761D0E5D" w14:textId="77777777" w:rsidR="006069FD" w:rsidRDefault="00332408" w:rsidP="00BD1EBC">
            <w:pPr>
              <w:spacing w:after="160"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45D51A40" w14:textId="2379BD3A" w:rsidR="00BD1EBC" w:rsidRPr="006069FD" w:rsidRDefault="00BD1EBC" w:rsidP="003468C1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69FD">
              <w:rPr>
                <w:rFonts w:ascii="Times New Roman" w:eastAsia="Calibri" w:hAnsi="Times New Roman" w:cs="Times New Roman"/>
                <w:sz w:val="28"/>
                <w:szCs w:val="28"/>
              </w:rPr>
              <w:t>It is the mission of Oriole Elementary, in alignment with the Florida Department of Education, the Broward School District, and the American School Counselor Association’s National Model, to implement a comprehensive counseling program that directly impacts student success by utilizing student data and need’s assessments to drive standards-based instructions that provides a safe, social and emotional learning environment where all students are equip with fundamental tools to manage their emotions, solve problems, and form healthy relationships essential for lifelong success.</w:t>
            </w:r>
          </w:p>
          <w:p w14:paraId="16A18CEB" w14:textId="1F5D1FE0" w:rsidR="00332408" w:rsidRPr="00562CBA" w:rsidRDefault="00332408" w:rsidP="003468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2046FF">
        <w:tc>
          <w:tcPr>
            <w:tcW w:w="14390" w:type="dxa"/>
            <w:gridSpan w:val="6"/>
          </w:tcPr>
          <w:p w14:paraId="1328E8DA" w14:textId="77777777" w:rsidR="006069FD" w:rsidRDefault="00332408" w:rsidP="009B1A50">
            <w:pPr>
              <w:autoSpaceDE w:val="0"/>
              <w:autoSpaceDN w:val="0"/>
              <w:adjustRightInd w:val="0"/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0E4D2EC2" w14:textId="53BCF5A7" w:rsidR="00332408" w:rsidRPr="006069FD" w:rsidRDefault="009B1A50" w:rsidP="009B1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A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Oriole's vision is to challenge students to excel beyond their potential in becoming college and career ready by creating a safe,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B1A5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supportive and positive learning environment, utilizing authentic strategies within the contexts of the Florida Standards.</w:t>
            </w:r>
            <w:r w:rsidR="00606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069FD" w:rsidRPr="006069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To prepare students to be lifelong learners and responsible citizens in the community through comprehensive programs that will meet their academic, personal/social, and career needs.</w:t>
            </w:r>
          </w:p>
          <w:p w14:paraId="42077C1A" w14:textId="77777777" w:rsidR="00332408" w:rsidRPr="006069FD" w:rsidRDefault="00332408" w:rsidP="00332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2046FF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32C345B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="00B53A28">
              <w:rPr>
                <w:rFonts w:ascii="Times New Roman" w:hAnsi="Times New Roman" w:cs="Times New Roman"/>
                <w:sz w:val="28"/>
                <w:szCs w:val="28"/>
              </w:rPr>
              <w:t>Shakitha Wallace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02C1BF29" w:rsidR="0036007A" w:rsidRPr="00CA1177" w:rsidRDefault="00973C30" w:rsidP="005C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A117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D92139">
              <w:rPr>
                <w:rFonts w:ascii="Century Gothic" w:hAnsi="Century Gothic"/>
                <w:b/>
                <w:sz w:val="24"/>
                <w:szCs w:val="24"/>
              </w:rPr>
              <w:t>Tanya Ivy, SPARKS Social Worker/ Equity Liaison</w:t>
            </w:r>
          </w:p>
        </w:tc>
      </w:tr>
      <w:tr w:rsidR="0036007A" w:rsidRPr="005C76BB" w14:paraId="61E9097C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07716A3C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92139">
              <w:rPr>
                <w:rFonts w:ascii="Century Gothic" w:hAnsi="Century Gothic"/>
                <w:b/>
                <w:sz w:val="24"/>
                <w:szCs w:val="24"/>
              </w:rPr>
              <w:t xml:space="preserve"> Cynthia Holmes, SPARKS Community Liaison </w:t>
            </w:r>
          </w:p>
        </w:tc>
      </w:tr>
      <w:tr w:rsidR="0036007A" w:rsidRPr="005C76BB" w14:paraId="457BFB41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7CD0E7E1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D92139">
              <w:rPr>
                <w:rFonts w:ascii="Century Gothic" w:hAnsi="Century Gothic"/>
                <w:b/>
                <w:sz w:val="24"/>
                <w:szCs w:val="24"/>
              </w:rPr>
              <w:t xml:space="preserve"> Carol King-Roberts, Assistant Principal</w:t>
            </w:r>
          </w:p>
        </w:tc>
      </w:tr>
      <w:tr w:rsidR="00C35246" w:rsidRPr="005C76BB" w14:paraId="247A998E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54679865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D92139">
              <w:rPr>
                <w:rFonts w:ascii="Century Gothic" w:hAnsi="Century Gothic"/>
                <w:b/>
                <w:sz w:val="24"/>
                <w:szCs w:val="24"/>
              </w:rPr>
              <w:t>Shereen Goodison, Intermediate Literacy Coach</w:t>
            </w:r>
          </w:p>
        </w:tc>
      </w:tr>
      <w:tr w:rsidR="00D92139" w:rsidRPr="005C76BB" w14:paraId="181C9DA8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057C9995" w14:textId="118C73E3" w:rsidR="00D92139" w:rsidRDefault="00D921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Azaleas Washington, Primary Literacy Coach</w:t>
            </w:r>
          </w:p>
        </w:tc>
      </w:tr>
      <w:tr w:rsidR="00D92139" w:rsidRPr="005C76BB" w14:paraId="4A68BC0B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1CD8F62C" w14:textId="32A7C316" w:rsidR="00D92139" w:rsidRDefault="00D921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Kathryn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Pigan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, Autism Coach</w:t>
            </w:r>
          </w:p>
        </w:tc>
      </w:tr>
      <w:tr w:rsidR="00B36D69" w:rsidRPr="005C76BB" w14:paraId="0A6A861B" w14:textId="77777777" w:rsidTr="002046FF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69409B43" w:rsidR="00B36D69" w:rsidRDefault="00D9213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Kimberly </w:t>
            </w:r>
            <w:proofErr w:type="spellStart"/>
            <w:r>
              <w:rPr>
                <w:rFonts w:ascii="Century Gothic" w:hAnsi="Century Gothic"/>
                <w:b/>
                <w:sz w:val="24"/>
                <w:szCs w:val="24"/>
              </w:rPr>
              <w:t>Peeples</w:t>
            </w:r>
            <w:proofErr w:type="spellEnd"/>
            <w:r>
              <w:rPr>
                <w:rFonts w:ascii="Century Gothic" w:hAnsi="Century Gothic"/>
                <w:b/>
                <w:sz w:val="24"/>
                <w:szCs w:val="24"/>
              </w:rPr>
              <w:t>, Math Coach</w:t>
            </w:r>
            <w:bookmarkStart w:id="0" w:name="_GoBack"/>
            <w:bookmarkEnd w:id="0"/>
          </w:p>
        </w:tc>
      </w:tr>
      <w:tr w:rsidR="00490F0E" w:rsidRPr="00402ADF" w14:paraId="3CE8ABA5" w14:textId="77777777" w:rsidTr="002046FF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2046FF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2046FF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34710D0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53A28">
              <w:rPr>
                <w:rFonts w:ascii="Century Gothic" w:hAnsi="Century Gothic"/>
                <w:b/>
                <w:sz w:val="24"/>
              </w:rPr>
              <w:t xml:space="preserve"> Leaps</w:t>
            </w:r>
          </w:p>
          <w:p w14:paraId="3267E130" w14:textId="7D02598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53A28">
              <w:rPr>
                <w:rFonts w:ascii="Century Gothic" w:hAnsi="Century Gothic"/>
                <w:b/>
                <w:sz w:val="24"/>
              </w:rPr>
              <w:t xml:space="preserve"> Cloud9</w:t>
            </w:r>
            <w:r w:rsidR="0089343F">
              <w:rPr>
                <w:rFonts w:ascii="Century Gothic" w:hAnsi="Century Gothic"/>
                <w:b/>
                <w:sz w:val="24"/>
              </w:rPr>
              <w:t>World</w:t>
            </w:r>
          </w:p>
          <w:p w14:paraId="0EBC7CD2" w14:textId="75B95A7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F14F20">
              <w:rPr>
                <w:rFonts w:ascii="Century Gothic" w:hAnsi="Century Gothic"/>
                <w:b/>
                <w:sz w:val="24"/>
              </w:rPr>
              <w:t xml:space="preserve"> S</w:t>
            </w:r>
            <w:r w:rsidR="00075A1E">
              <w:rPr>
                <w:rFonts w:ascii="Century Gothic" w:hAnsi="Century Gothic"/>
                <w:b/>
                <w:sz w:val="24"/>
              </w:rPr>
              <w:t>top Now and Plan (SNAP)</w:t>
            </w:r>
          </w:p>
          <w:p w14:paraId="48B92E00" w14:textId="396B6619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395F55">
              <w:rPr>
                <w:rFonts w:ascii="Century Gothic" w:hAnsi="Century Gothic"/>
                <w:b/>
                <w:sz w:val="24"/>
              </w:rPr>
              <w:t xml:space="preserve"> Listen</w:t>
            </w:r>
            <w:r w:rsidR="00075A1E">
              <w:rPr>
                <w:rFonts w:ascii="Century Gothic" w:hAnsi="Century Gothic"/>
                <w:b/>
                <w:sz w:val="24"/>
              </w:rPr>
              <w:t xml:space="preserve"> to Children (LTC)</w:t>
            </w:r>
          </w:p>
          <w:p w14:paraId="6838A366" w14:textId="38482D10" w:rsidR="00565FBA" w:rsidRPr="002B27C5" w:rsidRDefault="00565FBA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5. BCPS- DPI Character Education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2046FF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2046FF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lastRenderedPageBreak/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2046FF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2046FF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127C2268" w14:textId="7D855B34" w:rsidR="008F06D2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D34F2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0008C86A" w14:textId="77777777" w:rsidR="0088182D" w:rsidRDefault="0088182D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56DF4" w14:textId="106D03C6" w:rsidR="0088182D" w:rsidRPr="00D237ED" w:rsidRDefault="00AB18C1" w:rsidP="0088182D">
                  <w:pPr>
                    <w:numPr>
                      <w:ilvl w:val="0"/>
                      <w:numId w:val="3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Oriole’s </w:t>
                  </w:r>
                  <w:r w:rsidR="008818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“SOAR”  </w:t>
                  </w:r>
                </w:p>
                <w:p w14:paraId="41C59C2C" w14:textId="55051D00" w:rsidR="00AB18C1" w:rsidRDefault="0088182D" w:rsidP="00AB18C1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Safety First</w:t>
                  </w:r>
                </w:p>
                <w:p w14:paraId="2231A2F1" w14:textId="77777777" w:rsidR="0088182D" w:rsidRDefault="0088182D" w:rsidP="0088182D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Own Your Actions</w:t>
                  </w:r>
                </w:p>
                <w:p w14:paraId="5335367D" w14:textId="7C710751" w:rsidR="00AB18C1" w:rsidRDefault="0088182D" w:rsidP="00AB18C1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Act </w:t>
                  </w:r>
                  <w:r w:rsidR="00AB18C1">
                    <w:rPr>
                      <w:rFonts w:ascii="Century Gothic" w:hAnsi="Century Gothic"/>
                      <w:b/>
                      <w:sz w:val="24"/>
                    </w:rPr>
                    <w:t>Responsibly</w:t>
                  </w:r>
                </w:p>
                <w:p w14:paraId="159533EB" w14:textId="004431C0" w:rsidR="0088182D" w:rsidRDefault="0088182D" w:rsidP="00AB18C1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Respect Everyone</w:t>
                  </w:r>
                </w:p>
                <w:p w14:paraId="00D16E69" w14:textId="77777777" w:rsidR="0088182D" w:rsidRDefault="0088182D" w:rsidP="0088182D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585C3A2F" w14:textId="65700727" w:rsidR="00C35246" w:rsidRPr="00220311" w:rsidRDefault="000E57A7" w:rsidP="00F237F5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56CF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“</w:t>
                  </w:r>
                  <w:r w:rsidRPr="00356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SNAP”</w:t>
                  </w:r>
                  <w:r w:rsidRPr="00356CF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which stands for Stop Now And Plan, is an evidence-based, cognitive behavioral, gender-specific model that provides a framework for teaching children struggling with behavior issues, and their parents, effective emotional regulation, self-control and problem-solving skills</w:t>
                  </w:r>
                </w:p>
                <w:p w14:paraId="15CF4C98" w14:textId="4721D811" w:rsidR="00220311" w:rsidRPr="00E12255" w:rsidRDefault="00220311" w:rsidP="00F237F5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Pre and Pos</w:t>
                  </w:r>
                  <w:r w:rsidR="006517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assessments</w:t>
                  </w:r>
                  <w:r w:rsidR="006517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of students’ perception of how he/she handles emotions behaviors.</w:t>
                  </w:r>
                </w:p>
                <w:p w14:paraId="786ACDFA" w14:textId="479188A3" w:rsidR="00E12255" w:rsidRPr="00356CFB" w:rsidRDefault="00E12255" w:rsidP="00F237F5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Calm Down Strategi</w:t>
                  </w:r>
                  <w:r w:rsidR="0084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es</w:t>
                  </w:r>
                </w:p>
                <w:p w14:paraId="1BC336DC" w14:textId="30BA88D6" w:rsidR="0088182D" w:rsidRPr="005C76BB" w:rsidRDefault="0088182D" w:rsidP="00D237ED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426DC6A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565FB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51E2A4D3" w14:textId="086E5ED1" w:rsidR="00A03899" w:rsidRDefault="00A955A9" w:rsidP="00C17F62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 w:rsidRPr="00C17F62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The Listener(Mentoring) Program does not have academic focus. Although Listeners don’t tutor students (unless the child wants that), </w:t>
                  </w:r>
                  <w:r w:rsidR="00F35FE9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information collected from students’</w:t>
                  </w:r>
                  <w:r w:rsidRPr="00C17F62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 Pre and Post Surveys shows readiness to learn and </w:t>
                  </w:r>
                  <w:r w:rsidR="00F35FE9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increased </w:t>
                  </w:r>
                  <w:r w:rsidRPr="00C17F62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engagement in school </w:t>
                  </w:r>
                  <w:r w:rsidR="00F35FE9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activities.  Students are able to express their feelings and work through stressful situations or social issues.</w:t>
                  </w:r>
                  <w:r w:rsidRPr="00C17F62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14:paraId="0D78072F" w14:textId="1379D08F" w:rsidR="00C17F62" w:rsidRDefault="00C17F62" w:rsidP="00C17F62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Peer Buddies</w:t>
                  </w:r>
                </w:p>
                <w:p w14:paraId="4342BE2A" w14:textId="65526A78" w:rsidR="008F4FD0" w:rsidRDefault="008F4FD0" w:rsidP="00C17F62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Conduct Needs Assessments</w:t>
                  </w:r>
                </w:p>
                <w:p w14:paraId="25CB61DA" w14:textId="1D47C57D" w:rsidR="008F4FD0" w:rsidRDefault="008F4FD0" w:rsidP="00C17F62">
                  <w:pPr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Per</w:t>
                  </w:r>
                  <w:r w:rsidR="00220311">
                    <w:rPr>
                      <w:rFonts w:ascii="Times New Roman" w:hAnsi="Times New Roman" w:cs="Times New Roman"/>
                      <w:color w:val="444444"/>
                      <w:sz w:val="28"/>
                      <w:szCs w:val="28"/>
                      <w:shd w:val="clear" w:color="auto" w:fill="FFFFFF"/>
                    </w:rPr>
                    <w:t>ception surveys of strengths and weaknesses</w:t>
                  </w:r>
                </w:p>
                <w:p w14:paraId="29BD54AA" w14:textId="36C3A38A" w:rsidR="00C17F62" w:rsidRPr="00C17F62" w:rsidRDefault="00C17F62" w:rsidP="00C35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D286E38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7A179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37CE2D8" w14:textId="77777777" w:rsidR="00356CFB" w:rsidRDefault="003C701C" w:rsidP="00372F2E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Monthly </w:t>
                  </w:r>
                  <w:r w:rsidR="00EB439F"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Character Education Recognition</w:t>
                  </w:r>
                </w:p>
                <w:p w14:paraId="73195260" w14:textId="4B599D95" w:rsidR="00EB439F" w:rsidRDefault="003C701C" w:rsidP="00372F2E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Quarterly</w:t>
                  </w:r>
                  <w:r w:rsidR="00EB439F"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Honor </w:t>
                  </w:r>
                  <w:r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Roll</w:t>
                  </w:r>
                  <w:r w:rsidR="00EB439F"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Award</w:t>
                  </w:r>
                  <w:r w:rsidRPr="00C17F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Assembly</w:t>
                  </w:r>
                </w:p>
                <w:p w14:paraId="47FF3D1D" w14:textId="42C58DF7" w:rsidR="00D75EBA" w:rsidRDefault="00C3398B" w:rsidP="00372F2E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Celebrating Successes</w:t>
                  </w:r>
                </w:p>
                <w:p w14:paraId="2FE40B68" w14:textId="14B1121A" w:rsidR="00C3398B" w:rsidRDefault="00C3398B" w:rsidP="00372F2E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Making Goals</w:t>
                  </w:r>
                  <w:r w:rsidR="009539B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that are desirable, achievable, and related to school and personal interests.</w:t>
                  </w:r>
                </w:p>
                <w:p w14:paraId="681033DA" w14:textId="4B1D13CB" w:rsidR="00FE0A9F" w:rsidRPr="00C17F62" w:rsidRDefault="00FE0A9F" w:rsidP="00372F2E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College and Career Week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F5E8C6" w14:textId="77777777" w:rsidR="00F33410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4A6A1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F8705AD" w14:textId="2F94632B" w:rsidR="00C35246" w:rsidRDefault="004A6A16" w:rsidP="004A498D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Clo</w:t>
                  </w:r>
                  <w:r w:rsidR="006D6876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ud9Would</w:t>
                  </w:r>
                  <w:r w:rsidR="00ED11FE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A5280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provides daily open-ended questions aimed at helping students</w:t>
                  </w:r>
                  <w:r w:rsidR="00656079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share and listen </w:t>
                  </w:r>
                  <w:r w:rsidR="00DE0F2F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to</w:t>
                  </w:r>
                  <w:r w:rsidR="00656079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facilitate meaningful connections to character traits</w:t>
                  </w:r>
                  <w:r w:rsidR="00F35F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14:paraId="218A4A71" w14:textId="548B619C" w:rsidR="004A498D" w:rsidRDefault="004A498D" w:rsidP="004A498D">
                  <w:pPr>
                    <w:numPr>
                      <w:ilvl w:val="0"/>
                      <w:numId w:val="12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Sandy Hook: Start with Hello</w:t>
                  </w:r>
                </w:p>
                <w:p w14:paraId="1D36A216" w14:textId="77777777" w:rsidR="008448B7" w:rsidRPr="00347A8C" w:rsidRDefault="008448B7" w:rsidP="00C35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EA1E056" w14:textId="77777777" w:rsidR="00372F2E" w:rsidRPr="00347A8C" w:rsidRDefault="00C35246" w:rsidP="00C35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Strategies:</w:t>
                  </w:r>
                </w:p>
                <w:p w14:paraId="647EBD1E" w14:textId="0CB518A9" w:rsidR="00372F2E" w:rsidRPr="00347A8C" w:rsidRDefault="00B078A0" w:rsidP="00372F2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Individual and Group Counseling</w:t>
                  </w:r>
                  <w:r w:rsidR="004A49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="002C7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  <w:r w:rsidR="00574E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iversity, acceptance, self-esteem, self-respe</w:t>
                  </w:r>
                  <w:r w:rsidR="002C791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ct, tolerance, team building)</w:t>
                  </w:r>
                </w:p>
                <w:p w14:paraId="5DF7004F" w14:textId="3B7ABA3E" w:rsidR="00372F2E" w:rsidRPr="00347A8C" w:rsidRDefault="002B3CA1" w:rsidP="00372F2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</w:t>
                  </w:r>
                  <w:r w:rsidR="00803102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chool- wide ini</w:t>
                  </w:r>
                  <w:r w:rsidR="005A7211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tiatives celebrating diversity such as Red Ribbon Week, Hispanic Her</w:t>
                  </w:r>
                  <w:r w:rsidR="00DB17DF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itage</w:t>
                  </w:r>
                </w:p>
                <w:p w14:paraId="4A750388" w14:textId="77777777" w:rsidR="007A4C82" w:rsidRPr="00347A8C" w:rsidRDefault="00DB17DF" w:rsidP="00372F2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Monthly Character Education Traits</w:t>
                  </w:r>
                </w:p>
                <w:p w14:paraId="242988F1" w14:textId="1823D45F" w:rsidR="00C35246" w:rsidRDefault="00DB17DF" w:rsidP="00372F2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Peace Week Activit</w:t>
                  </w:r>
                  <w:r w:rsidR="00347187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ies, Education on Tolerance and promoting an environment that’s free of violence </w:t>
                  </w:r>
                  <w:r w:rsidR="00014EBD" w:rsidRPr="00347A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and bully free.</w:t>
                  </w:r>
                </w:p>
                <w:p w14:paraId="31971196" w14:textId="2FE2FD81" w:rsidR="000E3D7D" w:rsidRPr="00347A8C" w:rsidRDefault="003962CA" w:rsidP="00372F2E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Promoting discussions on social norms and customs</w:t>
                  </w:r>
                </w:p>
                <w:p w14:paraId="687750A0" w14:textId="77777777" w:rsidR="00C35246" w:rsidRPr="00347A8C" w:rsidRDefault="00C35246" w:rsidP="00C35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5D0A7A" w14:textId="77777777" w:rsidR="00C35246" w:rsidRPr="00347A8C" w:rsidRDefault="00C35246" w:rsidP="00C35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E1BF3A1" w14:textId="6AAD4142" w:rsidR="00D710BD" w:rsidRPr="00F35FE9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14EBD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2847254C" w14:textId="63F47B45" w:rsidR="00F7061D" w:rsidRDefault="00F7061D" w:rsidP="00674EF8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Whole Group</w:t>
                  </w:r>
                  <w:r w:rsidR="00066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Classroom Lesson w/specific topics but student</w:t>
                  </w:r>
                  <w:r w:rsidR="00674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="00066B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lead</w:t>
                  </w:r>
                  <w:r w:rsidR="00674E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discussions.</w:t>
                  </w:r>
                </w:p>
                <w:p w14:paraId="3529E36E" w14:textId="76DC42EC" w:rsidR="00674EF8" w:rsidRDefault="00674EF8" w:rsidP="00674EF8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Small group</w:t>
                  </w:r>
                </w:p>
                <w:p w14:paraId="7B003D2F" w14:textId="0464E249" w:rsidR="003D58EB" w:rsidRPr="00F7061D" w:rsidRDefault="003D58EB" w:rsidP="00674EF8">
                  <w:pPr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Turn-taking skills</w:t>
                  </w:r>
                </w:p>
                <w:p w14:paraId="496A14C3" w14:textId="38250CFE" w:rsidR="00D710BD" w:rsidRDefault="0029127D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Morning Announcements</w:t>
                  </w:r>
                </w:p>
                <w:p w14:paraId="3000A304" w14:textId="0C77B189" w:rsidR="0029127D" w:rsidRDefault="00D3628B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Social Skills Groups</w:t>
                  </w:r>
                </w:p>
                <w:p w14:paraId="66E29847" w14:textId="43D15999" w:rsidR="00E777C5" w:rsidRDefault="00E777C5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Mentoring</w:t>
                  </w:r>
                </w:p>
                <w:p w14:paraId="516711A1" w14:textId="175C28F0" w:rsidR="00E777C5" w:rsidRDefault="00E777C5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Peer Buddies</w:t>
                  </w:r>
                </w:p>
                <w:p w14:paraId="459B3416" w14:textId="1A7FCAF0" w:rsidR="00FB503E" w:rsidRDefault="00FB503E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Classroom Centers</w:t>
                  </w:r>
                </w:p>
                <w:p w14:paraId="33990DDD" w14:textId="3325895D" w:rsidR="002C7913" w:rsidRPr="00D710BD" w:rsidRDefault="002C7913" w:rsidP="0029127D">
                  <w:pPr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Team Building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65405B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06BE3B6" w14:textId="7B05EB5F" w:rsidR="000C0106" w:rsidRDefault="000C010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2D239F63" w14:textId="049274FD" w:rsidR="009D65CB" w:rsidRDefault="009D65CB" w:rsidP="00AE291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Setting expectations and building positive behavior</w:t>
                  </w:r>
                  <w:r w:rsidR="00AE29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through:</w:t>
                  </w:r>
                </w:p>
                <w:p w14:paraId="019EBCD2" w14:textId="2D618B95" w:rsidR="00AE2917" w:rsidRDefault="00AE2917" w:rsidP="00AE2917">
                  <w:pPr>
                    <w:numPr>
                      <w:ilvl w:val="0"/>
                      <w:numId w:val="14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Modeling</w:t>
                  </w:r>
                </w:p>
                <w:p w14:paraId="60E0D8F7" w14:textId="6C610064" w:rsidR="00CF710F" w:rsidRPr="002A2858" w:rsidRDefault="00792A48" w:rsidP="00CF710F">
                  <w:pPr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Peer Mediation</w:t>
                  </w:r>
                </w:p>
                <w:p w14:paraId="6058F2DD" w14:textId="4667C235" w:rsidR="002A2858" w:rsidRPr="00ED418A" w:rsidRDefault="00ED418A" w:rsidP="00CF710F">
                  <w:pPr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SNAP</w:t>
                  </w:r>
                </w:p>
                <w:p w14:paraId="159245EC" w14:textId="757C3A82" w:rsidR="00ED418A" w:rsidRPr="00ED418A" w:rsidRDefault="00ED418A" w:rsidP="00CF710F">
                  <w:pPr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Conflict Resolution</w:t>
                  </w:r>
                </w:p>
                <w:p w14:paraId="39DD833D" w14:textId="30F47FCE" w:rsidR="00ED418A" w:rsidRPr="005C76BB" w:rsidRDefault="00ED418A" w:rsidP="00CF710F">
                  <w:pPr>
                    <w:numPr>
                      <w:ilvl w:val="0"/>
                      <w:numId w:val="6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Role Play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56EE2CAC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A349B81" w14:textId="1F3E4F40" w:rsidR="00232569" w:rsidRDefault="00232569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B76AEFE" w14:textId="4DF58EF5" w:rsidR="00232569" w:rsidRPr="00D237ED" w:rsidRDefault="00F35FE9" w:rsidP="00232569">
                  <w:pPr>
                    <w:numPr>
                      <w:ilvl w:val="0"/>
                      <w:numId w:val="3"/>
                    </w:numPr>
                    <w:spacing w:after="160" w:line="259" w:lineRule="auto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School Positive Behavior Plan: </w:t>
                  </w:r>
                  <w:r w:rsidR="0023256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“SOAR” which is Oriole’s very own acronym which stand for </w:t>
                  </w:r>
                </w:p>
                <w:p w14:paraId="53241266" w14:textId="77777777" w:rsidR="00232569" w:rsidRDefault="00232569" w:rsidP="00232569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Safety First</w:t>
                  </w:r>
                </w:p>
                <w:p w14:paraId="29E2C1E0" w14:textId="77777777" w:rsidR="00232569" w:rsidRDefault="00232569" w:rsidP="00232569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Own Your Actions</w:t>
                  </w:r>
                </w:p>
                <w:p w14:paraId="48868877" w14:textId="77777777" w:rsidR="00261249" w:rsidRDefault="00232569" w:rsidP="00261249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Act </w:t>
                  </w:r>
                  <w:r w:rsidR="00261249">
                    <w:rPr>
                      <w:rFonts w:ascii="Century Gothic" w:hAnsi="Century Gothic"/>
                      <w:b/>
                      <w:sz w:val="24"/>
                    </w:rPr>
                    <w:t>Responsibly</w:t>
                  </w:r>
                </w:p>
                <w:p w14:paraId="3473043F" w14:textId="6EFC4FD7" w:rsidR="00232569" w:rsidRDefault="00232569" w:rsidP="00261249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Respect Everyone</w:t>
                  </w:r>
                </w:p>
                <w:p w14:paraId="608FE670" w14:textId="66C49985" w:rsidR="00622220" w:rsidRDefault="00622220" w:rsidP="00261249">
                  <w:pPr>
                    <w:ind w:left="720"/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F427B81" w14:textId="7462F803" w:rsidR="00A51377" w:rsidRPr="00ED6C60" w:rsidRDefault="0082121B" w:rsidP="00A51377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BCPS</w:t>
                  </w:r>
                  <w:r w:rsidR="00ED6C60" w:rsidRPr="00ED6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Monthly</w:t>
                  </w:r>
                  <w:r w:rsidR="00A51377" w:rsidRPr="00ED6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Character Education</w:t>
                  </w:r>
                  <w:r w:rsidR="00407B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s, Activities, and additional websites</w:t>
                  </w:r>
                </w:p>
                <w:p w14:paraId="0A8D3C74" w14:textId="0495A636" w:rsidR="00F406CC" w:rsidRPr="00407BA0" w:rsidRDefault="00C81856" w:rsidP="00A51377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Reality Lane Character Education Videos</w:t>
                  </w:r>
                </w:p>
                <w:p w14:paraId="7C160828" w14:textId="3A1F4649" w:rsidR="00407BA0" w:rsidRPr="00B34A1C" w:rsidRDefault="00407BA0" w:rsidP="00A51377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Cloud9Wo</w:t>
                  </w:r>
                  <w:r w:rsidR="00210C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rld</w:t>
                  </w:r>
                </w:p>
                <w:p w14:paraId="2010AB2F" w14:textId="77777777" w:rsidR="00F35FE9" w:rsidRDefault="00212620" w:rsidP="00F35FE9">
                  <w:pPr>
                    <w:ind w:left="72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32844844" w14:textId="5DFF23E3" w:rsidR="00210CF0" w:rsidRDefault="00097054" w:rsidP="00F35FE9">
                  <w:pPr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All</w:t>
                  </w:r>
                  <w:r w:rsidR="00210C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these Programs </w:t>
                  </w:r>
                  <w:r w:rsidR="00B34A1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assist</w:t>
                  </w:r>
                  <w:r w:rsidR="002126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</w:t>
                  </w:r>
                  <w:r w:rsidR="00210CF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14:paraId="1ACDAF81" w14:textId="77777777" w:rsidR="00210CF0" w:rsidRPr="00210CF0" w:rsidRDefault="00210CF0" w:rsidP="00210CF0">
                  <w:pPr>
                    <w:keepNext/>
                    <w:keepLines/>
                    <w:numPr>
                      <w:ilvl w:val="0"/>
                      <w:numId w:val="10"/>
                    </w:numPr>
                    <w:shd w:val="clear" w:color="auto" w:fill="FFFFFF"/>
                    <w:contextualSpacing/>
                    <w:outlineLvl w:val="1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Recognition of character strengths in self and others</w:t>
                  </w:r>
                </w:p>
                <w:p w14:paraId="5FD2A74A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Empathy for others</w:t>
                  </w:r>
                </w:p>
                <w:p w14:paraId="2F68A5A7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Self-efficacy in decision-making</w:t>
                  </w:r>
                </w:p>
                <w:p w14:paraId="5CA7B8B4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Positive collaboration and social interactions</w:t>
                  </w:r>
                </w:p>
                <w:p w14:paraId="2965C4B5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Critical thinking and reasoning</w:t>
                  </w:r>
                </w:p>
                <w:p w14:paraId="40381C23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Positive behaviors (what I do) as part of embracing character strengths (who I am)</w:t>
                  </w:r>
                </w:p>
                <w:p w14:paraId="439C3006" w14:textId="77777777" w:rsidR="00210CF0" w:rsidRPr="00210CF0" w:rsidRDefault="00210CF0" w:rsidP="00210CF0">
                  <w:pPr>
                    <w:numPr>
                      <w:ilvl w:val="0"/>
                      <w:numId w:val="9"/>
                    </w:num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</w:pPr>
                  <w:r w:rsidRPr="00210CF0">
                    <w:rPr>
                      <w:rFonts w:ascii="Times New Roman" w:eastAsia="Calibri" w:hAnsi="Times New Roman" w:cs="Times New Roman"/>
                      <w:color w:val="333333"/>
                      <w:sz w:val="24"/>
                      <w:szCs w:val="24"/>
                    </w:rPr>
                    <w:t>Expression and application of character strengths at school, home, and in community</w:t>
                  </w:r>
                </w:p>
                <w:p w14:paraId="59EB30B1" w14:textId="77777777" w:rsidR="00210CF0" w:rsidRPr="00210CF0" w:rsidRDefault="00210CF0" w:rsidP="00210CF0">
                  <w:pPr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D1EC0F8" w14:textId="77777777" w:rsidR="00210CF0" w:rsidRPr="00ED1190" w:rsidRDefault="00210CF0" w:rsidP="00210CF0">
                  <w:pPr>
                    <w:ind w:left="36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6E3E5FEC" w14:textId="77777777" w:rsidR="00ED1190" w:rsidRPr="00A51377" w:rsidRDefault="00ED1190" w:rsidP="00ED1190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14:paraId="02A37DC1" w14:textId="551C02BE" w:rsidR="00622220" w:rsidRDefault="00622220" w:rsidP="0062222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2EA2249E" w14:textId="77777777" w:rsidR="00622220" w:rsidRPr="005C76BB" w:rsidRDefault="00622220" w:rsidP="0062222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F79073E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17ACAA" w14:textId="4F5DF2A6" w:rsidR="00976BE1" w:rsidRDefault="00976BE1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5B356A57" w14:textId="7B847DBC" w:rsidR="00A8500C" w:rsidRPr="00B47503" w:rsidRDefault="00B47503" w:rsidP="00C35246">
                  <w:pPr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Individual/Group Counseling</w:t>
                  </w:r>
                </w:p>
                <w:p w14:paraId="6E18F032" w14:textId="5620B7C9" w:rsidR="00A8500C" w:rsidRPr="005C76BB" w:rsidRDefault="00A8500C" w:rsidP="00A8500C">
                  <w:pPr>
                    <w:numPr>
                      <w:ilvl w:val="0"/>
                      <w:numId w:val="8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Cloud9World</w:t>
                  </w:r>
                </w:p>
                <w:p w14:paraId="51D8C697" w14:textId="0513354E" w:rsidR="00ED6C60" w:rsidRPr="00ED6C60" w:rsidRDefault="00ED6C60" w:rsidP="00ED6C60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D6C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BCPS Monthly Character Education</w:t>
                  </w:r>
                  <w:r w:rsidR="00A85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Lessons, Activ</w:t>
                  </w:r>
                  <w:r w:rsidR="000F00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it</w:t>
                  </w:r>
                  <w:r w:rsidR="00A850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ies, and additional websites</w:t>
                  </w:r>
                </w:p>
                <w:p w14:paraId="044779DB" w14:textId="7D96F6C4" w:rsidR="00ED6C60" w:rsidRPr="008A0075" w:rsidRDefault="00ED6C60" w:rsidP="00ED6C60">
                  <w:pPr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Reality Lane Character Education Videos</w:t>
                  </w:r>
                </w:p>
                <w:p w14:paraId="451A88B8" w14:textId="77777777" w:rsidR="00ED6C60" w:rsidRDefault="00ED6C60" w:rsidP="00ED6C6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5B07B030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50FF0983" w14:textId="271A61F6" w:rsidR="009F7424" w:rsidRDefault="009F742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3A2CEB11" w14:textId="08B1E1F5" w:rsidR="009F7424" w:rsidRPr="00AF3C7D" w:rsidRDefault="009F7424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Education </w:t>
                  </w:r>
                  <w:r w:rsidR="00AF3C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on Citizenship</w:t>
                  </w:r>
                </w:p>
                <w:p w14:paraId="2B3636FE" w14:textId="1A226B19" w:rsidR="00AF3C7D" w:rsidRPr="00AF3C7D" w:rsidRDefault="00AF3C7D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College Week</w:t>
                  </w:r>
                </w:p>
                <w:p w14:paraId="357353CE" w14:textId="0E2663A1" w:rsidR="00AF3C7D" w:rsidRPr="006D2243" w:rsidRDefault="00AF3C7D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Career Day</w:t>
                  </w:r>
                </w:p>
                <w:p w14:paraId="71C8C185" w14:textId="4E648E40" w:rsidR="006D2243" w:rsidRPr="006D2243" w:rsidRDefault="006D2243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Anti-Bullying Week</w:t>
                  </w:r>
                </w:p>
                <w:p w14:paraId="02B21840" w14:textId="40701F71" w:rsidR="006D2243" w:rsidRPr="00720573" w:rsidRDefault="006D2243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4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Peace Week</w:t>
                  </w:r>
                  <w:r w:rsidR="00AC43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 w:rsidR="00AC430B" w:rsidRPr="007205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No </w:t>
                  </w:r>
                  <w:r w:rsidR="00720573" w:rsidRPr="007205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Violence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AC43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Say No To Drugs</w:t>
                  </w:r>
                </w:p>
                <w:p w14:paraId="2872F5CA" w14:textId="7553824E" w:rsidR="00720573" w:rsidRPr="00720573" w:rsidRDefault="00720573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Sandy Hook Promise: Start with Hello</w:t>
                  </w:r>
                </w:p>
                <w:p w14:paraId="1FBAD1E4" w14:textId="70ACE62B" w:rsidR="00720573" w:rsidRPr="009F7424" w:rsidRDefault="00720573" w:rsidP="009F7424">
                  <w:pPr>
                    <w:numPr>
                      <w:ilvl w:val="0"/>
                      <w:numId w:val="11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See Something</w:t>
                  </w:r>
                  <w:r w:rsidR="006514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: Say Something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2046FF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2046FF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2046FF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735139" w:rsidRPr="005C76BB" w14:paraId="13EA002A" w14:textId="77777777" w:rsidTr="00EC0F92">
        <w:trPr>
          <w:trHeight w:val="642"/>
        </w:trPr>
        <w:tc>
          <w:tcPr>
            <w:tcW w:w="3409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21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44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371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35139" w:rsidRPr="005C76BB" w14:paraId="08E76AE4" w14:textId="77777777" w:rsidTr="00EC0F92">
        <w:tc>
          <w:tcPr>
            <w:tcW w:w="3409" w:type="dxa"/>
          </w:tcPr>
          <w:p w14:paraId="1315112B" w14:textId="14B523B6" w:rsidR="005C76BB" w:rsidRPr="005C76BB" w:rsidRDefault="006E2AB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Will</w:t>
            </w:r>
            <w:r w:rsidR="00AB7309">
              <w:rPr>
                <w:rFonts w:ascii="Century Gothic" w:hAnsi="Century Gothic"/>
                <w:sz w:val="24"/>
              </w:rPr>
              <w:t xml:space="preserve"> Attend All Upcoming District Elementary District Guidance</w:t>
            </w:r>
            <w:r w:rsidR="00320E57">
              <w:rPr>
                <w:rFonts w:ascii="Century Gothic" w:hAnsi="Century Gothic"/>
                <w:sz w:val="24"/>
              </w:rPr>
              <w:t xml:space="preserve"> Cadre</w:t>
            </w:r>
            <w:r w:rsidR="00AB7309">
              <w:rPr>
                <w:rFonts w:ascii="Century Gothic" w:hAnsi="Century Gothic"/>
                <w:sz w:val="24"/>
              </w:rPr>
              <w:t xml:space="preserve"> Meeting</w:t>
            </w:r>
            <w:r w:rsidR="00D21260">
              <w:rPr>
                <w:rFonts w:ascii="Century Gothic" w:hAnsi="Century Gothic"/>
                <w:sz w:val="24"/>
              </w:rPr>
              <w:t>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21" w:type="dxa"/>
          </w:tcPr>
          <w:p w14:paraId="034F1B97" w14:textId="13501AA8" w:rsidR="005C76BB" w:rsidRPr="005C76BB" w:rsidRDefault="00D2126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Wallace</w:t>
            </w:r>
          </w:p>
        </w:tc>
        <w:tc>
          <w:tcPr>
            <w:tcW w:w="3444" w:type="dxa"/>
          </w:tcPr>
          <w:p w14:paraId="0CE22728" w14:textId="06F7B2AD" w:rsidR="005C76BB" w:rsidRPr="005C76BB" w:rsidRDefault="00D02BE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Materials, Lessons, Websites</w:t>
            </w:r>
            <w:r w:rsidR="00B736B4">
              <w:rPr>
                <w:rFonts w:ascii="Century Gothic" w:hAnsi="Century Gothic"/>
                <w:sz w:val="24"/>
              </w:rPr>
              <w:t xml:space="preserve">, Guidance, </w:t>
            </w:r>
            <w:r w:rsidR="002B558B">
              <w:rPr>
                <w:rFonts w:ascii="Century Gothic" w:hAnsi="Century Gothic"/>
                <w:sz w:val="24"/>
              </w:rPr>
              <w:t>Recourses</w:t>
            </w:r>
            <w:r w:rsidR="00B736B4">
              <w:rPr>
                <w:rFonts w:ascii="Century Gothic" w:hAnsi="Century Gothic"/>
                <w:sz w:val="24"/>
              </w:rPr>
              <w:t xml:space="preserve">, </w:t>
            </w:r>
            <w:r w:rsidR="002B558B">
              <w:rPr>
                <w:rFonts w:ascii="Century Gothic" w:hAnsi="Century Gothic"/>
                <w:sz w:val="24"/>
              </w:rPr>
              <w:t>S</w:t>
            </w:r>
            <w:r w:rsidR="00B736B4">
              <w:rPr>
                <w:rFonts w:ascii="Century Gothic" w:hAnsi="Century Gothic"/>
                <w:sz w:val="24"/>
              </w:rPr>
              <w:t>upport</w:t>
            </w:r>
            <w:r w:rsidR="00D87CB8">
              <w:rPr>
                <w:rFonts w:ascii="Century Gothic" w:hAnsi="Century Gothic"/>
                <w:sz w:val="24"/>
              </w:rPr>
              <w:t>,</w:t>
            </w:r>
            <w:r w:rsidR="003E1940">
              <w:rPr>
                <w:rFonts w:ascii="Century Gothic" w:hAnsi="Century Gothic"/>
                <w:sz w:val="24"/>
              </w:rPr>
              <w:t xml:space="preserve"> Colleagues Collaboration</w:t>
            </w:r>
          </w:p>
        </w:tc>
        <w:tc>
          <w:tcPr>
            <w:tcW w:w="2371" w:type="dxa"/>
            <w:gridSpan w:val="2"/>
          </w:tcPr>
          <w:p w14:paraId="3BFDC95B" w14:textId="77777777" w:rsidR="003B3D3F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</w:t>
            </w:r>
          </w:p>
          <w:p w14:paraId="5B04DEF5" w14:textId="3A83FD3F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5" w:type="dxa"/>
          </w:tcPr>
          <w:p w14:paraId="64EA3B07" w14:textId="503D6A25" w:rsidR="005C76BB" w:rsidRPr="005C76BB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30, 2019</w:t>
            </w:r>
          </w:p>
        </w:tc>
      </w:tr>
      <w:tr w:rsidR="00735139" w:rsidRPr="005C76BB" w14:paraId="01D92940" w14:textId="77777777" w:rsidTr="00EC0F92">
        <w:trPr>
          <w:trHeight w:val="478"/>
        </w:trPr>
        <w:tc>
          <w:tcPr>
            <w:tcW w:w="3409" w:type="dxa"/>
          </w:tcPr>
          <w:p w14:paraId="4E130A8A" w14:textId="33A89238" w:rsidR="00D21260" w:rsidRPr="005C76BB" w:rsidRDefault="00D21260" w:rsidP="00D21260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Will Attend All Upcoming District Elementary SEL</w:t>
            </w:r>
            <w:r w:rsidR="00320E57">
              <w:rPr>
                <w:rFonts w:ascii="Century Gothic" w:hAnsi="Century Gothic"/>
                <w:sz w:val="24"/>
              </w:rPr>
              <w:t xml:space="preserve"> Cadre</w:t>
            </w:r>
            <w:r>
              <w:rPr>
                <w:rFonts w:ascii="Century Gothic" w:hAnsi="Century Gothic"/>
                <w:sz w:val="24"/>
              </w:rPr>
              <w:t xml:space="preserve"> Meetings</w:t>
            </w:r>
          </w:p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21" w:type="dxa"/>
          </w:tcPr>
          <w:p w14:paraId="67BA60B5" w14:textId="16654F2B" w:rsidR="005C76BB" w:rsidRPr="005C76BB" w:rsidRDefault="00320E57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Wallace</w:t>
            </w:r>
          </w:p>
        </w:tc>
        <w:tc>
          <w:tcPr>
            <w:tcW w:w="3444" w:type="dxa"/>
          </w:tcPr>
          <w:p w14:paraId="741CE49B" w14:textId="5B0FE94E" w:rsidR="005C76BB" w:rsidRPr="005C76BB" w:rsidRDefault="000C454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Materials, Lessons, </w:t>
            </w:r>
            <w:r w:rsidR="002B558B">
              <w:rPr>
                <w:rFonts w:ascii="Century Gothic" w:hAnsi="Century Gothic"/>
                <w:sz w:val="24"/>
              </w:rPr>
              <w:t>Websites, Support, Guidance, Resources</w:t>
            </w:r>
            <w:r w:rsidR="003E1940">
              <w:rPr>
                <w:rFonts w:ascii="Century Gothic" w:hAnsi="Century Gothic"/>
                <w:sz w:val="24"/>
              </w:rPr>
              <w:t>, Colleagues Collaboration</w:t>
            </w:r>
          </w:p>
        </w:tc>
        <w:tc>
          <w:tcPr>
            <w:tcW w:w="2371" w:type="dxa"/>
            <w:gridSpan w:val="2"/>
          </w:tcPr>
          <w:p w14:paraId="74EAB51B" w14:textId="77777777" w:rsidR="003B3D3F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</w:t>
            </w:r>
          </w:p>
          <w:p w14:paraId="137AFAE2" w14:textId="74972530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5" w:type="dxa"/>
          </w:tcPr>
          <w:p w14:paraId="6FF76B38" w14:textId="5AB50994" w:rsidR="005C76BB" w:rsidRPr="005C76BB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30, 2019</w:t>
            </w:r>
          </w:p>
        </w:tc>
      </w:tr>
      <w:tr w:rsidR="00735139" w:rsidRPr="005C76BB" w14:paraId="5DF6BDAA" w14:textId="77777777" w:rsidTr="00EC0F92">
        <w:trPr>
          <w:trHeight w:val="325"/>
        </w:trPr>
        <w:tc>
          <w:tcPr>
            <w:tcW w:w="3409" w:type="dxa"/>
          </w:tcPr>
          <w:p w14:paraId="031030EE" w14:textId="7DD1C460" w:rsidR="005C76BB" w:rsidRPr="005C76BB" w:rsidRDefault="00F7611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Positive Behavior</w:t>
            </w:r>
            <w:r w:rsidR="002932BF">
              <w:rPr>
                <w:rFonts w:ascii="Century Gothic" w:hAnsi="Century Gothic"/>
                <w:sz w:val="24"/>
              </w:rPr>
              <w:t xml:space="preserve"> Interventions and Support Booster Trainings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21" w:type="dxa"/>
          </w:tcPr>
          <w:p w14:paraId="2CA47736" w14:textId="00562CE3" w:rsidR="00E7256B" w:rsidRDefault="00E7256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Roberts</w:t>
            </w:r>
          </w:p>
          <w:p w14:paraId="3172AF76" w14:textId="092A08E9" w:rsidR="00E7256B" w:rsidRDefault="00D02BE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Ms. Wallace </w:t>
            </w:r>
          </w:p>
          <w:p w14:paraId="21696B5D" w14:textId="77777777" w:rsidR="005C76BB" w:rsidRDefault="00D02BE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Ivy</w:t>
            </w:r>
          </w:p>
          <w:p w14:paraId="52F30D29" w14:textId="39318B23" w:rsidR="00E7256B" w:rsidRPr="005C76BB" w:rsidRDefault="00E7256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Mrs. Reid</w:t>
            </w:r>
          </w:p>
        </w:tc>
        <w:tc>
          <w:tcPr>
            <w:tcW w:w="3444" w:type="dxa"/>
          </w:tcPr>
          <w:p w14:paraId="73A85C33" w14:textId="59F7CADF" w:rsidR="002B558B" w:rsidRPr="005C76BB" w:rsidRDefault="002B558B" w:rsidP="002B558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Will Attend All Upcoming District Elementary District Guidance Meetings</w:t>
            </w:r>
            <w:r w:rsidR="000C5F8E">
              <w:rPr>
                <w:rFonts w:ascii="Century Gothic" w:hAnsi="Century Gothic"/>
                <w:sz w:val="24"/>
              </w:rPr>
              <w:t>, Colleagues Collaboration</w:t>
            </w:r>
          </w:p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71" w:type="dxa"/>
            <w:gridSpan w:val="2"/>
          </w:tcPr>
          <w:p w14:paraId="09989D4C" w14:textId="6E89109B" w:rsidR="005C76BB" w:rsidRPr="005C76BB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Sign-In Sheet</w:t>
            </w:r>
          </w:p>
        </w:tc>
        <w:tc>
          <w:tcPr>
            <w:tcW w:w="2245" w:type="dxa"/>
          </w:tcPr>
          <w:p w14:paraId="3ED72016" w14:textId="12A636D8" w:rsidR="005C76BB" w:rsidRPr="005C76BB" w:rsidRDefault="003B3D3F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30, 2019</w:t>
            </w:r>
          </w:p>
        </w:tc>
      </w:tr>
      <w:tr w:rsidR="00AA52FA" w:rsidRPr="005C76BB" w14:paraId="1B940C08" w14:textId="77777777" w:rsidTr="002046FF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735139" w:rsidRPr="005C76BB" w14:paraId="5DEE794F" w14:textId="77777777" w:rsidTr="00EC0F92">
        <w:trPr>
          <w:trHeight w:val="642"/>
        </w:trPr>
        <w:tc>
          <w:tcPr>
            <w:tcW w:w="3409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21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44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371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24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735139" w:rsidRPr="005C76BB" w14:paraId="39DC539F" w14:textId="77777777" w:rsidTr="00EC0F92">
        <w:tc>
          <w:tcPr>
            <w:tcW w:w="3409" w:type="dxa"/>
          </w:tcPr>
          <w:p w14:paraId="20B0A611" w14:textId="58F8EAE5" w:rsidR="005C76BB" w:rsidRPr="005C76BB" w:rsidRDefault="00E0085B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</w:t>
            </w:r>
            <w:r w:rsidR="00004CFD">
              <w:rPr>
                <w:rFonts w:ascii="Century Gothic" w:hAnsi="Century Gothic"/>
                <w:sz w:val="24"/>
              </w:rPr>
              <w:t>-</w:t>
            </w:r>
            <w:r w:rsidR="0092166F">
              <w:rPr>
                <w:rFonts w:ascii="Century Gothic" w:hAnsi="Century Gothic"/>
                <w:sz w:val="24"/>
              </w:rPr>
              <w:t>Survey of</w:t>
            </w:r>
            <w:r w:rsidR="002046FF">
              <w:rPr>
                <w:rFonts w:ascii="Century Gothic" w:hAnsi="Century Gothic"/>
                <w:sz w:val="24"/>
              </w:rPr>
              <w:t xml:space="preserve"> Student</w:t>
            </w:r>
            <w:r w:rsidR="0092166F">
              <w:rPr>
                <w:rFonts w:ascii="Century Gothic" w:hAnsi="Century Gothic"/>
                <w:sz w:val="24"/>
              </w:rPr>
              <w:t xml:space="preserve"> Knowledge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21" w:type="dxa"/>
          </w:tcPr>
          <w:p w14:paraId="2A263D20" w14:textId="77777777" w:rsidR="005C76BB" w:rsidRDefault="0035159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Ms. Wallace</w:t>
            </w:r>
          </w:p>
          <w:p w14:paraId="22A04D76" w14:textId="39A1F643" w:rsidR="00F35FE9" w:rsidRPr="005C76BB" w:rsidRDefault="00F35FE9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44" w:type="dxa"/>
          </w:tcPr>
          <w:p w14:paraId="7AC878B6" w14:textId="6A296E43" w:rsidR="005C76BB" w:rsidRPr="005C76BB" w:rsidRDefault="009F116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Intervention</w:t>
            </w:r>
          </w:p>
        </w:tc>
        <w:tc>
          <w:tcPr>
            <w:tcW w:w="2371" w:type="dxa"/>
            <w:gridSpan w:val="2"/>
          </w:tcPr>
          <w:p w14:paraId="42E1D927" w14:textId="211DAABD" w:rsidR="00EA5431" w:rsidRPr="005C76BB" w:rsidRDefault="00EA5431" w:rsidP="00EA5431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Post-Survey of </w:t>
            </w:r>
            <w:r>
              <w:rPr>
                <w:rFonts w:ascii="Century Gothic" w:hAnsi="Century Gothic"/>
                <w:sz w:val="24"/>
              </w:rPr>
              <w:lastRenderedPageBreak/>
              <w:t>Knowledge Student Gained</w:t>
            </w:r>
          </w:p>
          <w:p w14:paraId="77CBDDF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5" w:type="dxa"/>
          </w:tcPr>
          <w:p w14:paraId="630E6241" w14:textId="6BC444E3" w:rsidR="005C76BB" w:rsidRPr="005C76BB" w:rsidRDefault="00E447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June 30, 2019</w:t>
            </w:r>
          </w:p>
        </w:tc>
      </w:tr>
      <w:tr w:rsidR="00735139" w:rsidRPr="005C76BB" w14:paraId="0E2F0CDC" w14:textId="77777777" w:rsidTr="00EC0F92">
        <w:trPr>
          <w:trHeight w:val="406"/>
        </w:trPr>
        <w:tc>
          <w:tcPr>
            <w:tcW w:w="3409" w:type="dxa"/>
          </w:tcPr>
          <w:p w14:paraId="5480C5D7" w14:textId="2D39BFC4" w:rsidR="00AA52FA" w:rsidRPr="005C76BB" w:rsidRDefault="0035159A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</w:t>
            </w:r>
            <w:r w:rsidR="00EC0F92">
              <w:rPr>
                <w:rFonts w:ascii="Century Gothic" w:hAnsi="Century Gothic"/>
                <w:sz w:val="24"/>
              </w:rPr>
              <w:t>-</w:t>
            </w:r>
            <w:r>
              <w:rPr>
                <w:rFonts w:ascii="Century Gothic" w:hAnsi="Century Gothic"/>
                <w:sz w:val="24"/>
              </w:rPr>
              <w:t>Survey of Te</w:t>
            </w:r>
            <w:r w:rsidR="009F1166">
              <w:rPr>
                <w:rFonts w:ascii="Century Gothic" w:hAnsi="Century Gothic"/>
                <w:sz w:val="24"/>
              </w:rPr>
              <w:t>acher Perception of Student Behavior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21" w:type="dxa"/>
          </w:tcPr>
          <w:p w14:paraId="6713FD0E" w14:textId="77777777" w:rsidR="00AA52FA" w:rsidRDefault="009F116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Wallace</w:t>
            </w:r>
          </w:p>
          <w:p w14:paraId="10A7AF55" w14:textId="3C58E6FB" w:rsidR="00F35FE9" w:rsidRPr="005C76BB" w:rsidRDefault="00F35FE9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444" w:type="dxa"/>
          </w:tcPr>
          <w:p w14:paraId="0BFDFAAB" w14:textId="5B66756F" w:rsidR="00AA52FA" w:rsidRPr="005C76BB" w:rsidRDefault="009F1166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Intervention</w:t>
            </w:r>
          </w:p>
        </w:tc>
        <w:tc>
          <w:tcPr>
            <w:tcW w:w="2371" w:type="dxa"/>
            <w:gridSpan w:val="2"/>
          </w:tcPr>
          <w:p w14:paraId="34849DE5" w14:textId="4F75B80B" w:rsidR="002046FF" w:rsidRPr="005C76BB" w:rsidRDefault="002046FF" w:rsidP="002046FF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Post Survey of Teacher Perception of Student Behavior</w:t>
            </w:r>
          </w:p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245" w:type="dxa"/>
          </w:tcPr>
          <w:p w14:paraId="18BC6302" w14:textId="63939E97" w:rsidR="00AA52FA" w:rsidRPr="005C76BB" w:rsidRDefault="00E44720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30, 2019</w:t>
            </w:r>
          </w:p>
        </w:tc>
      </w:tr>
      <w:tr w:rsidR="00735139" w:rsidRPr="005C76BB" w14:paraId="2CC89765" w14:textId="77777777" w:rsidTr="00EC0F92">
        <w:trPr>
          <w:trHeight w:val="90"/>
        </w:trPr>
        <w:tc>
          <w:tcPr>
            <w:tcW w:w="3409" w:type="dxa"/>
          </w:tcPr>
          <w:p w14:paraId="167F931B" w14:textId="3F3ED983" w:rsidR="005C76BB" w:rsidRPr="005C76BB" w:rsidRDefault="00AA5D1C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Assessment: Perception</w:t>
            </w:r>
            <w:r w:rsidR="00EC0F92">
              <w:rPr>
                <w:rFonts w:ascii="Century Gothic" w:hAnsi="Century Gothic"/>
                <w:sz w:val="24"/>
              </w:rPr>
              <w:t xml:space="preserve"> of Needs</w:t>
            </w:r>
          </w:p>
        </w:tc>
        <w:tc>
          <w:tcPr>
            <w:tcW w:w="2921" w:type="dxa"/>
          </w:tcPr>
          <w:p w14:paraId="373B3A37" w14:textId="2759D54E" w:rsidR="005C76BB" w:rsidRPr="005C76BB" w:rsidRDefault="002E499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Wallace</w:t>
            </w:r>
          </w:p>
        </w:tc>
        <w:tc>
          <w:tcPr>
            <w:tcW w:w="3444" w:type="dxa"/>
          </w:tcPr>
          <w:p w14:paraId="76352DCA" w14:textId="5C821F78" w:rsidR="005C76BB" w:rsidRPr="005C76BB" w:rsidRDefault="005E5EE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</w:t>
            </w:r>
            <w:r w:rsidR="00004CFD"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/>
                <w:sz w:val="24"/>
              </w:rPr>
              <w:t>Intervention</w:t>
            </w:r>
          </w:p>
        </w:tc>
        <w:tc>
          <w:tcPr>
            <w:tcW w:w="2371" w:type="dxa"/>
            <w:gridSpan w:val="2"/>
          </w:tcPr>
          <w:p w14:paraId="712A881B" w14:textId="71CCEE85" w:rsidR="005C76BB" w:rsidRPr="005C76BB" w:rsidRDefault="00D16D7A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Opinion Survey: Perception of the School Counseling Program</w:t>
            </w:r>
          </w:p>
        </w:tc>
        <w:tc>
          <w:tcPr>
            <w:tcW w:w="2245" w:type="dxa"/>
          </w:tcPr>
          <w:p w14:paraId="07B4590A" w14:textId="3137F6E0" w:rsidR="005C76BB" w:rsidRPr="005C76BB" w:rsidRDefault="00E44720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30,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8CDD7" w14:textId="77777777" w:rsidR="0080788A" w:rsidRDefault="0080788A" w:rsidP="0036007A">
      <w:pPr>
        <w:spacing w:after="0" w:line="240" w:lineRule="auto"/>
      </w:pPr>
      <w:r>
        <w:separator/>
      </w:r>
    </w:p>
  </w:endnote>
  <w:endnote w:type="continuationSeparator" w:id="0">
    <w:p w14:paraId="21B641D2" w14:textId="77777777" w:rsidR="0080788A" w:rsidRDefault="0080788A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DB4B5" w14:textId="77777777" w:rsidR="0080788A" w:rsidRDefault="0080788A" w:rsidP="0036007A">
      <w:pPr>
        <w:spacing w:after="0" w:line="240" w:lineRule="auto"/>
      </w:pPr>
      <w:r>
        <w:separator/>
      </w:r>
    </w:p>
  </w:footnote>
  <w:footnote w:type="continuationSeparator" w:id="0">
    <w:p w14:paraId="588BE039" w14:textId="77777777" w:rsidR="0080788A" w:rsidRDefault="0080788A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D58"/>
    <w:multiLevelType w:val="hybridMultilevel"/>
    <w:tmpl w:val="BD5E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0FF1"/>
    <w:multiLevelType w:val="hybridMultilevel"/>
    <w:tmpl w:val="8D08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32BD"/>
    <w:multiLevelType w:val="multilevel"/>
    <w:tmpl w:val="81F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64508"/>
    <w:multiLevelType w:val="hybridMultilevel"/>
    <w:tmpl w:val="4022C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4155"/>
    <w:multiLevelType w:val="hybridMultilevel"/>
    <w:tmpl w:val="498C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56CC2"/>
    <w:multiLevelType w:val="hybridMultilevel"/>
    <w:tmpl w:val="2DEC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263C5"/>
    <w:multiLevelType w:val="hybridMultilevel"/>
    <w:tmpl w:val="99BA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C68"/>
    <w:multiLevelType w:val="hybridMultilevel"/>
    <w:tmpl w:val="B044C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86E97"/>
    <w:multiLevelType w:val="hybridMultilevel"/>
    <w:tmpl w:val="E30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51C0"/>
    <w:multiLevelType w:val="hybridMultilevel"/>
    <w:tmpl w:val="EACE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B26C6"/>
    <w:multiLevelType w:val="hybridMultilevel"/>
    <w:tmpl w:val="9764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16E7"/>
    <w:multiLevelType w:val="hybridMultilevel"/>
    <w:tmpl w:val="A7AA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03794"/>
    <w:multiLevelType w:val="hybridMultilevel"/>
    <w:tmpl w:val="C7AE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00E"/>
    <w:multiLevelType w:val="hybridMultilevel"/>
    <w:tmpl w:val="A910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10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04CFD"/>
    <w:rsid w:val="00014EBD"/>
    <w:rsid w:val="00041964"/>
    <w:rsid w:val="00066BB7"/>
    <w:rsid w:val="000708A0"/>
    <w:rsid w:val="00075A1E"/>
    <w:rsid w:val="00097054"/>
    <w:rsid w:val="000A3DAE"/>
    <w:rsid w:val="000C0106"/>
    <w:rsid w:val="000C4540"/>
    <w:rsid w:val="000C5F8E"/>
    <w:rsid w:val="000E3D7D"/>
    <w:rsid w:val="000E57A7"/>
    <w:rsid w:val="000F0049"/>
    <w:rsid w:val="000F4F27"/>
    <w:rsid w:val="0010459B"/>
    <w:rsid w:val="001676CF"/>
    <w:rsid w:val="001A0383"/>
    <w:rsid w:val="001A39E4"/>
    <w:rsid w:val="002046FF"/>
    <w:rsid w:val="00210CF0"/>
    <w:rsid w:val="00212620"/>
    <w:rsid w:val="00220311"/>
    <w:rsid w:val="00232569"/>
    <w:rsid w:val="00237BBE"/>
    <w:rsid w:val="00253CAF"/>
    <w:rsid w:val="00254AC3"/>
    <w:rsid w:val="00261249"/>
    <w:rsid w:val="00264824"/>
    <w:rsid w:val="0029127D"/>
    <w:rsid w:val="002932BF"/>
    <w:rsid w:val="002A2858"/>
    <w:rsid w:val="002B27C5"/>
    <w:rsid w:val="002B3CA1"/>
    <w:rsid w:val="002B558B"/>
    <w:rsid w:val="002C7913"/>
    <w:rsid w:val="002D2A25"/>
    <w:rsid w:val="002E499A"/>
    <w:rsid w:val="00320E57"/>
    <w:rsid w:val="00332408"/>
    <w:rsid w:val="0033304F"/>
    <w:rsid w:val="003468C1"/>
    <w:rsid w:val="00347187"/>
    <w:rsid w:val="00347A8C"/>
    <w:rsid w:val="0035159A"/>
    <w:rsid w:val="00356CFB"/>
    <w:rsid w:val="0036007A"/>
    <w:rsid w:val="003614CC"/>
    <w:rsid w:val="00365B91"/>
    <w:rsid w:val="00372F2E"/>
    <w:rsid w:val="00377894"/>
    <w:rsid w:val="00395F55"/>
    <w:rsid w:val="003962CA"/>
    <w:rsid w:val="003B3D3F"/>
    <w:rsid w:val="003C701C"/>
    <w:rsid w:val="003D58EB"/>
    <w:rsid w:val="003E1940"/>
    <w:rsid w:val="00402ADF"/>
    <w:rsid w:val="00407BA0"/>
    <w:rsid w:val="00415041"/>
    <w:rsid w:val="0042332E"/>
    <w:rsid w:val="00444387"/>
    <w:rsid w:val="00462C0F"/>
    <w:rsid w:val="00483690"/>
    <w:rsid w:val="004901E1"/>
    <w:rsid w:val="00490F0E"/>
    <w:rsid w:val="004A498D"/>
    <w:rsid w:val="004A6A16"/>
    <w:rsid w:val="004F4DD8"/>
    <w:rsid w:val="004F6ABC"/>
    <w:rsid w:val="005406AD"/>
    <w:rsid w:val="00562CBA"/>
    <w:rsid w:val="00565FBA"/>
    <w:rsid w:val="00574EED"/>
    <w:rsid w:val="005A1B01"/>
    <w:rsid w:val="005A7211"/>
    <w:rsid w:val="005B156D"/>
    <w:rsid w:val="005B15B4"/>
    <w:rsid w:val="005C76BB"/>
    <w:rsid w:val="005D34F2"/>
    <w:rsid w:val="005D4A75"/>
    <w:rsid w:val="005E5EE9"/>
    <w:rsid w:val="005F6DFB"/>
    <w:rsid w:val="006069FD"/>
    <w:rsid w:val="00616348"/>
    <w:rsid w:val="00622220"/>
    <w:rsid w:val="00636BBC"/>
    <w:rsid w:val="00651427"/>
    <w:rsid w:val="0065174E"/>
    <w:rsid w:val="00656079"/>
    <w:rsid w:val="00674EF8"/>
    <w:rsid w:val="0068671F"/>
    <w:rsid w:val="006A0A55"/>
    <w:rsid w:val="006C1DE6"/>
    <w:rsid w:val="006D2243"/>
    <w:rsid w:val="006D6876"/>
    <w:rsid w:val="006E2AB5"/>
    <w:rsid w:val="00720573"/>
    <w:rsid w:val="00735139"/>
    <w:rsid w:val="00736BBF"/>
    <w:rsid w:val="00745ADA"/>
    <w:rsid w:val="0075728E"/>
    <w:rsid w:val="00792A48"/>
    <w:rsid w:val="007A1791"/>
    <w:rsid w:val="007A4C82"/>
    <w:rsid w:val="007A6C10"/>
    <w:rsid w:val="007B56BB"/>
    <w:rsid w:val="007F089F"/>
    <w:rsid w:val="00803102"/>
    <w:rsid w:val="0080788A"/>
    <w:rsid w:val="0082121B"/>
    <w:rsid w:val="00836712"/>
    <w:rsid w:val="008448B7"/>
    <w:rsid w:val="00846576"/>
    <w:rsid w:val="0088182D"/>
    <w:rsid w:val="0089343F"/>
    <w:rsid w:val="008A0075"/>
    <w:rsid w:val="008C6498"/>
    <w:rsid w:val="008F06D2"/>
    <w:rsid w:val="008F4FD0"/>
    <w:rsid w:val="008F509E"/>
    <w:rsid w:val="008F7257"/>
    <w:rsid w:val="0091700D"/>
    <w:rsid w:val="0092166F"/>
    <w:rsid w:val="009539BB"/>
    <w:rsid w:val="009670E2"/>
    <w:rsid w:val="00973C30"/>
    <w:rsid w:val="00976BE1"/>
    <w:rsid w:val="009770CA"/>
    <w:rsid w:val="009B1A50"/>
    <w:rsid w:val="009D65CB"/>
    <w:rsid w:val="009E702B"/>
    <w:rsid w:val="009F1166"/>
    <w:rsid w:val="009F7424"/>
    <w:rsid w:val="009F78E1"/>
    <w:rsid w:val="00A03899"/>
    <w:rsid w:val="00A474D5"/>
    <w:rsid w:val="00A51377"/>
    <w:rsid w:val="00A54F52"/>
    <w:rsid w:val="00A8500C"/>
    <w:rsid w:val="00A8710F"/>
    <w:rsid w:val="00A955A9"/>
    <w:rsid w:val="00A97058"/>
    <w:rsid w:val="00A97202"/>
    <w:rsid w:val="00AA13B4"/>
    <w:rsid w:val="00AA52FA"/>
    <w:rsid w:val="00AA5D1C"/>
    <w:rsid w:val="00AB18C1"/>
    <w:rsid w:val="00AB7309"/>
    <w:rsid w:val="00AC430B"/>
    <w:rsid w:val="00AC7A01"/>
    <w:rsid w:val="00AE2917"/>
    <w:rsid w:val="00AF3C7D"/>
    <w:rsid w:val="00AF61C3"/>
    <w:rsid w:val="00B078A0"/>
    <w:rsid w:val="00B12EB5"/>
    <w:rsid w:val="00B34A1C"/>
    <w:rsid w:val="00B36D69"/>
    <w:rsid w:val="00B42F78"/>
    <w:rsid w:val="00B47503"/>
    <w:rsid w:val="00B51976"/>
    <w:rsid w:val="00B53A28"/>
    <w:rsid w:val="00B70D6E"/>
    <w:rsid w:val="00B736B4"/>
    <w:rsid w:val="00BC020A"/>
    <w:rsid w:val="00BD1EBC"/>
    <w:rsid w:val="00BE2425"/>
    <w:rsid w:val="00C17F62"/>
    <w:rsid w:val="00C2719B"/>
    <w:rsid w:val="00C3398B"/>
    <w:rsid w:val="00C34A5B"/>
    <w:rsid w:val="00C35246"/>
    <w:rsid w:val="00C6063C"/>
    <w:rsid w:val="00C81856"/>
    <w:rsid w:val="00C83CD0"/>
    <w:rsid w:val="00CA1177"/>
    <w:rsid w:val="00CC085F"/>
    <w:rsid w:val="00CF710F"/>
    <w:rsid w:val="00D02BE1"/>
    <w:rsid w:val="00D16D7A"/>
    <w:rsid w:val="00D21260"/>
    <w:rsid w:val="00D237ED"/>
    <w:rsid w:val="00D3628B"/>
    <w:rsid w:val="00D3798F"/>
    <w:rsid w:val="00D473D3"/>
    <w:rsid w:val="00D57662"/>
    <w:rsid w:val="00D710BD"/>
    <w:rsid w:val="00D71B9D"/>
    <w:rsid w:val="00D75EBA"/>
    <w:rsid w:val="00D87CB8"/>
    <w:rsid w:val="00D92038"/>
    <w:rsid w:val="00D92139"/>
    <w:rsid w:val="00DA5280"/>
    <w:rsid w:val="00DB17DF"/>
    <w:rsid w:val="00DB799E"/>
    <w:rsid w:val="00DC5CE4"/>
    <w:rsid w:val="00DE0F2F"/>
    <w:rsid w:val="00DF6F1B"/>
    <w:rsid w:val="00E0085B"/>
    <w:rsid w:val="00E12255"/>
    <w:rsid w:val="00E22619"/>
    <w:rsid w:val="00E44720"/>
    <w:rsid w:val="00E46D62"/>
    <w:rsid w:val="00E7256B"/>
    <w:rsid w:val="00E777C5"/>
    <w:rsid w:val="00EA5431"/>
    <w:rsid w:val="00EB439F"/>
    <w:rsid w:val="00EC0F92"/>
    <w:rsid w:val="00EC5CC0"/>
    <w:rsid w:val="00ED1190"/>
    <w:rsid w:val="00ED11FE"/>
    <w:rsid w:val="00ED418A"/>
    <w:rsid w:val="00ED6C60"/>
    <w:rsid w:val="00EE2964"/>
    <w:rsid w:val="00F14F20"/>
    <w:rsid w:val="00F21271"/>
    <w:rsid w:val="00F237F5"/>
    <w:rsid w:val="00F25107"/>
    <w:rsid w:val="00F33410"/>
    <w:rsid w:val="00F35FE9"/>
    <w:rsid w:val="00F406CC"/>
    <w:rsid w:val="00F4747C"/>
    <w:rsid w:val="00F7061D"/>
    <w:rsid w:val="00F72AE7"/>
    <w:rsid w:val="00F76111"/>
    <w:rsid w:val="00F850E4"/>
    <w:rsid w:val="00F94F94"/>
    <w:rsid w:val="00FB503E"/>
    <w:rsid w:val="00FC05D1"/>
    <w:rsid w:val="00FD56C5"/>
    <w:rsid w:val="00FD5CF9"/>
    <w:rsid w:val="00FE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4849D22A-8376-4AA9-9A02-776BEB7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DA490-5122-924F-A33B-F5FAF263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Sheneka Blue</cp:lastModifiedBy>
  <cp:revision>3</cp:revision>
  <cp:lastPrinted>2018-08-07T18:12:00Z</cp:lastPrinted>
  <dcterms:created xsi:type="dcterms:W3CDTF">2018-11-08T21:48:00Z</dcterms:created>
  <dcterms:modified xsi:type="dcterms:W3CDTF">2018-11-08T21:54:00Z</dcterms:modified>
</cp:coreProperties>
</file>