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ook w:val="04A0" w:firstRow="1" w:lastRow="0" w:firstColumn="1" w:lastColumn="0" w:noHBand="0" w:noVBand="1"/>
      </w:tblPr>
      <w:tblGrid>
        <w:gridCol w:w="3623"/>
        <w:gridCol w:w="2776"/>
        <w:gridCol w:w="3344"/>
        <w:gridCol w:w="418"/>
        <w:gridCol w:w="1642"/>
        <w:gridCol w:w="2751"/>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27139C08"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9374B9">
              <w:rPr>
                <w:rFonts w:ascii="Century Gothic" w:hAnsi="Century Gothic"/>
                <w:sz w:val="24"/>
                <w:szCs w:val="24"/>
              </w:rPr>
              <w:t xml:space="preserve"> </w:t>
            </w:r>
            <w:r w:rsidR="00CF47F5">
              <w:rPr>
                <w:rFonts w:ascii="Century Gothic" w:hAnsi="Century Gothic"/>
                <w:sz w:val="24"/>
                <w:szCs w:val="24"/>
              </w:rPr>
              <w:t xml:space="preserve">Henry D. Perry Education Center </w:t>
            </w:r>
          </w:p>
        </w:tc>
        <w:tc>
          <w:tcPr>
            <w:tcW w:w="4703" w:type="dxa"/>
            <w:gridSpan w:val="2"/>
          </w:tcPr>
          <w:p w14:paraId="42A7A2A1" w14:textId="1091F51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F47F5">
              <w:rPr>
                <w:rFonts w:ascii="Century Gothic" w:hAnsi="Century Gothic"/>
                <w:b/>
                <w:sz w:val="24"/>
                <w:szCs w:val="28"/>
              </w:rPr>
              <w:t xml:space="preserve"> </w:t>
            </w:r>
            <w:r w:rsidR="00CF47F5" w:rsidRPr="00CF47F5">
              <w:rPr>
                <w:rFonts w:ascii="Century Gothic" w:hAnsi="Century Gothic"/>
                <w:sz w:val="24"/>
                <w:szCs w:val="28"/>
              </w:rPr>
              <w:t>2018 - 2019</w:t>
            </w:r>
          </w:p>
        </w:tc>
      </w:tr>
      <w:tr w:rsidR="00332408" w:rsidRPr="005C76BB" w14:paraId="5121644A" w14:textId="77777777" w:rsidTr="00C35246">
        <w:trPr>
          <w:trHeight w:val="417"/>
        </w:trPr>
        <w:tc>
          <w:tcPr>
            <w:tcW w:w="9625" w:type="dxa"/>
            <w:gridSpan w:val="4"/>
          </w:tcPr>
          <w:p w14:paraId="4E473C07" w14:textId="4A742602"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CF47F5">
              <w:rPr>
                <w:rFonts w:ascii="Century Gothic" w:hAnsi="Century Gothic"/>
                <w:b/>
                <w:sz w:val="24"/>
                <w:szCs w:val="24"/>
              </w:rPr>
              <w:t xml:space="preserve"> </w:t>
            </w:r>
            <w:proofErr w:type="spellStart"/>
            <w:r w:rsidR="00CF47F5" w:rsidRPr="00CF47F5">
              <w:rPr>
                <w:rFonts w:ascii="Century Gothic" w:hAnsi="Century Gothic"/>
                <w:sz w:val="24"/>
                <w:szCs w:val="24"/>
              </w:rPr>
              <w:t>Bardetta</w:t>
            </w:r>
            <w:proofErr w:type="spellEnd"/>
            <w:r w:rsidR="00CF47F5" w:rsidRPr="00CF47F5">
              <w:rPr>
                <w:rFonts w:ascii="Century Gothic" w:hAnsi="Century Gothic"/>
                <w:sz w:val="24"/>
                <w:szCs w:val="24"/>
              </w:rPr>
              <w:t xml:space="preserve"> D. </w:t>
            </w:r>
            <w:proofErr w:type="spellStart"/>
            <w:r w:rsidR="00CF47F5" w:rsidRPr="00CF47F5">
              <w:rPr>
                <w:rFonts w:ascii="Century Gothic" w:hAnsi="Century Gothic"/>
                <w:sz w:val="24"/>
                <w:szCs w:val="24"/>
              </w:rPr>
              <w:t>Haygood</w:t>
            </w:r>
            <w:proofErr w:type="spellEnd"/>
            <w:r w:rsidR="00CF47F5">
              <w:rPr>
                <w:rFonts w:ascii="Century Gothic" w:hAnsi="Century Gothic"/>
                <w:b/>
                <w:sz w:val="24"/>
                <w:szCs w:val="24"/>
              </w:rPr>
              <w:t xml:space="preserve"> </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18FE749C"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CF47F5">
              <w:rPr>
                <w:rFonts w:ascii="Century Gothic" w:hAnsi="Century Gothic"/>
                <w:b/>
                <w:sz w:val="24"/>
                <w:szCs w:val="24"/>
              </w:rPr>
              <w:t xml:space="preserve"> </w:t>
            </w:r>
            <w:r w:rsidR="00CF47F5" w:rsidRPr="00CF47F5">
              <w:rPr>
                <w:rFonts w:ascii="Century Gothic" w:hAnsi="Century Gothic"/>
                <w:sz w:val="24"/>
                <w:szCs w:val="24"/>
              </w:rPr>
              <w:t>Dr.</w:t>
            </w:r>
            <w:r w:rsidR="00CF47F5">
              <w:rPr>
                <w:rFonts w:ascii="Century Gothic" w:hAnsi="Century Gothic"/>
                <w:b/>
                <w:sz w:val="24"/>
                <w:szCs w:val="24"/>
              </w:rPr>
              <w:t xml:space="preserve"> </w:t>
            </w:r>
            <w:proofErr w:type="spellStart"/>
            <w:r w:rsidR="00CF47F5">
              <w:rPr>
                <w:rFonts w:ascii="Century Gothic" w:hAnsi="Century Gothic"/>
                <w:sz w:val="24"/>
                <w:szCs w:val="24"/>
              </w:rPr>
              <w:t>Carletha</w:t>
            </w:r>
            <w:proofErr w:type="spellEnd"/>
            <w:r w:rsidR="00CF47F5">
              <w:rPr>
                <w:rFonts w:ascii="Century Gothic" w:hAnsi="Century Gothic"/>
                <w:sz w:val="24"/>
                <w:szCs w:val="24"/>
              </w:rPr>
              <w:t xml:space="preserve"> </w:t>
            </w:r>
            <w:r w:rsidR="00CF47F5" w:rsidRPr="00CF47F5">
              <w:rPr>
                <w:rFonts w:ascii="Century Gothic" w:hAnsi="Century Gothic"/>
                <w:sz w:val="24"/>
                <w:szCs w:val="24"/>
              </w:rPr>
              <w:t>Shaw-</w:t>
            </w:r>
            <w:proofErr w:type="spellStart"/>
            <w:r w:rsidR="00CF47F5" w:rsidRPr="00CF47F5">
              <w:rPr>
                <w:rFonts w:ascii="Century Gothic" w:hAnsi="Century Gothic"/>
                <w:sz w:val="24"/>
                <w:szCs w:val="24"/>
              </w:rPr>
              <w:t>Rolle</w:t>
            </w:r>
            <w:proofErr w:type="spellEnd"/>
            <w:r w:rsidR="00CF47F5">
              <w:rPr>
                <w:rFonts w:ascii="Century Gothic" w:hAnsi="Century Gothic"/>
                <w:b/>
                <w:sz w:val="24"/>
                <w:szCs w:val="24"/>
              </w:rPr>
              <w:t xml:space="preserve"> </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50FE34F0" w:rsidR="00FC05D1" w:rsidRPr="00CF47F5" w:rsidRDefault="00CF47F5" w:rsidP="0036007A">
            <w:pPr>
              <w:rPr>
                <w:rFonts w:ascii="Century Gothic" w:eastAsia="Times New Roman" w:hAnsi="Century Gothic" w:cs="Times New Roman"/>
                <w:sz w:val="24"/>
                <w:szCs w:val="20"/>
              </w:rPr>
            </w:pPr>
            <w:r w:rsidRPr="00CF47F5">
              <w:rPr>
                <w:rFonts w:ascii="Century Gothic" w:eastAsia="Times New Roman" w:hAnsi="Century Gothic" w:cs="Times New Roman"/>
                <w:color w:val="000000"/>
                <w:sz w:val="24"/>
                <w:szCs w:val="21"/>
                <w:shd w:val="clear" w:color="auto" w:fill="FFFFFF"/>
              </w:rPr>
              <w:t>The mission of Henry D. Perry Education Center is to prepare all students for post-secondary success through college and career readiness.</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05110777" w14:textId="77777777" w:rsidR="00CF47F5" w:rsidRPr="00CF47F5" w:rsidRDefault="00CF47F5" w:rsidP="00CF47F5">
            <w:pPr>
              <w:rPr>
                <w:rFonts w:ascii="Century Gothic" w:eastAsia="Times New Roman" w:hAnsi="Century Gothic" w:cs="Times New Roman"/>
                <w:sz w:val="24"/>
                <w:szCs w:val="20"/>
              </w:rPr>
            </w:pPr>
            <w:r w:rsidRPr="00CF47F5">
              <w:rPr>
                <w:rFonts w:ascii="Century Gothic" w:eastAsia="Times New Roman" w:hAnsi="Century Gothic" w:cs="Times New Roman"/>
                <w:color w:val="000000"/>
                <w:sz w:val="24"/>
                <w:szCs w:val="21"/>
                <w:shd w:val="clear" w:color="auto" w:fill="FFFFFF"/>
              </w:rPr>
              <w:t>Our vision is to inspire our diverse community of learners to meet or exceed their potential in an ever-evolving society.</w:t>
            </w:r>
          </w:p>
          <w:p w14:paraId="6DB0E2A1" w14:textId="779A3276" w:rsidR="00332408" w:rsidRDefault="00332408" w:rsidP="00332408">
            <w:pPr>
              <w:rPr>
                <w:rFonts w:ascii="Century Gothic" w:hAnsi="Century Gothic"/>
                <w:b/>
                <w:sz w:val="24"/>
              </w:rPr>
            </w:pPr>
            <w:bookmarkStart w:id="0" w:name="_GoBack"/>
            <w:bookmarkEnd w:id="0"/>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081D2454"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52801">
              <w:rPr>
                <w:rFonts w:ascii="Century Gothic" w:hAnsi="Century Gothic"/>
                <w:b/>
                <w:sz w:val="24"/>
                <w:szCs w:val="24"/>
              </w:rPr>
              <w:t xml:space="preserve"> Dr. </w:t>
            </w:r>
            <w:proofErr w:type="spellStart"/>
            <w:r w:rsidR="00652801">
              <w:rPr>
                <w:rFonts w:ascii="Century Gothic" w:hAnsi="Century Gothic"/>
                <w:b/>
                <w:sz w:val="24"/>
                <w:szCs w:val="24"/>
              </w:rPr>
              <w:t>Marcheley</w:t>
            </w:r>
            <w:proofErr w:type="spellEnd"/>
            <w:r w:rsidR="00652801">
              <w:rPr>
                <w:rFonts w:ascii="Century Gothic" w:hAnsi="Century Gothic"/>
                <w:b/>
                <w:sz w:val="24"/>
                <w:szCs w:val="24"/>
              </w:rPr>
              <w:t xml:space="preserve"> Adam</w:t>
            </w:r>
            <w:r w:rsidR="00C35246" w:rsidRPr="00C35246">
              <w:rPr>
                <w:rFonts w:ascii="Century Gothic" w:hAnsi="Century Gothic"/>
                <w:b/>
                <w:sz w:val="24"/>
                <w:szCs w:val="24"/>
              </w:rPr>
              <w:t xml:space="preserve">                                                                               </w:t>
            </w:r>
            <w:r w:rsidR="00652801">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38D6784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52801">
              <w:rPr>
                <w:rFonts w:ascii="Century Gothic" w:hAnsi="Century Gothic"/>
                <w:b/>
                <w:sz w:val="24"/>
                <w:szCs w:val="24"/>
              </w:rPr>
              <w:t xml:space="preserve"> Kristin Baltazar                                                                                                                        Assistant Principal</w:t>
            </w:r>
          </w:p>
        </w:tc>
      </w:tr>
      <w:tr w:rsidR="0036007A" w:rsidRPr="005C76BB" w14:paraId="61E9097C" w14:textId="77777777" w:rsidTr="00C35246">
        <w:trPr>
          <w:trHeight w:val="674"/>
        </w:trPr>
        <w:tc>
          <w:tcPr>
            <w:tcW w:w="14328" w:type="dxa"/>
            <w:gridSpan w:val="6"/>
            <w:vAlign w:val="center"/>
          </w:tcPr>
          <w:p w14:paraId="3AA8343E" w14:textId="16D0148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52801">
              <w:rPr>
                <w:rFonts w:ascii="Century Gothic" w:hAnsi="Century Gothic"/>
                <w:b/>
                <w:sz w:val="24"/>
                <w:szCs w:val="24"/>
              </w:rPr>
              <w:t xml:space="preserve"> </w:t>
            </w:r>
            <w:proofErr w:type="spellStart"/>
            <w:r w:rsidR="00652801">
              <w:rPr>
                <w:rFonts w:ascii="Century Gothic" w:hAnsi="Century Gothic"/>
                <w:b/>
                <w:sz w:val="24"/>
                <w:szCs w:val="24"/>
              </w:rPr>
              <w:t>Tellis</w:t>
            </w:r>
            <w:proofErr w:type="spellEnd"/>
            <w:r w:rsidR="00652801">
              <w:rPr>
                <w:rFonts w:ascii="Century Gothic" w:hAnsi="Century Gothic"/>
                <w:b/>
                <w:sz w:val="24"/>
                <w:szCs w:val="24"/>
              </w:rPr>
              <w:t xml:space="preserve"> Bolden                                                                                                                            ESE Specialist</w:t>
            </w:r>
          </w:p>
        </w:tc>
      </w:tr>
      <w:tr w:rsidR="0036007A" w:rsidRPr="005C76BB" w14:paraId="457BFB41" w14:textId="77777777" w:rsidTr="00C35246">
        <w:trPr>
          <w:trHeight w:val="674"/>
        </w:trPr>
        <w:tc>
          <w:tcPr>
            <w:tcW w:w="14328" w:type="dxa"/>
            <w:gridSpan w:val="6"/>
            <w:vAlign w:val="center"/>
          </w:tcPr>
          <w:p w14:paraId="441DC784" w14:textId="1ACC34D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52801">
              <w:rPr>
                <w:rFonts w:ascii="Century Gothic" w:hAnsi="Century Gothic"/>
                <w:b/>
                <w:sz w:val="24"/>
                <w:szCs w:val="24"/>
              </w:rPr>
              <w:t xml:space="preserve"> Brenda Michel                                                                                             </w:t>
            </w:r>
            <w:r w:rsidR="00CF47F5">
              <w:rPr>
                <w:rFonts w:ascii="Century Gothic" w:hAnsi="Century Gothic"/>
                <w:b/>
                <w:sz w:val="24"/>
                <w:szCs w:val="24"/>
              </w:rPr>
              <w:t xml:space="preserve">                           ESE Facilitator </w:t>
            </w:r>
          </w:p>
        </w:tc>
      </w:tr>
      <w:tr w:rsidR="00C35246" w:rsidRPr="005C76BB" w14:paraId="247A998E" w14:textId="77777777" w:rsidTr="00C35246">
        <w:trPr>
          <w:trHeight w:val="674"/>
        </w:trPr>
        <w:tc>
          <w:tcPr>
            <w:tcW w:w="14328" w:type="dxa"/>
            <w:gridSpan w:val="6"/>
            <w:vAlign w:val="center"/>
          </w:tcPr>
          <w:p w14:paraId="3E5A2CEF" w14:textId="6D66D925"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CF47F5">
              <w:rPr>
                <w:rFonts w:ascii="Century Gothic" w:hAnsi="Century Gothic"/>
                <w:b/>
                <w:sz w:val="24"/>
                <w:szCs w:val="24"/>
              </w:rPr>
              <w:t>Gerald Warren</w:t>
            </w:r>
            <w:r w:rsidR="00652801">
              <w:rPr>
                <w:rFonts w:ascii="Century Gothic" w:hAnsi="Century Gothic"/>
                <w:b/>
                <w:sz w:val="24"/>
                <w:szCs w:val="24"/>
              </w:rPr>
              <w:t xml:space="preserve">                                                                                            </w:t>
            </w:r>
            <w:r w:rsidR="00CF47F5">
              <w:rPr>
                <w:rFonts w:ascii="Century Gothic" w:hAnsi="Century Gothic"/>
                <w:b/>
                <w:sz w:val="24"/>
                <w:szCs w:val="24"/>
              </w:rPr>
              <w:t xml:space="preserve">                           </w:t>
            </w:r>
            <w:r w:rsidR="00652801">
              <w:rPr>
                <w:rFonts w:ascii="Century Gothic" w:hAnsi="Century Gothic"/>
                <w:b/>
                <w:sz w:val="24"/>
                <w:szCs w:val="24"/>
              </w:rPr>
              <w:t>Behavior Specialist</w:t>
            </w:r>
          </w:p>
        </w:tc>
      </w:tr>
      <w:tr w:rsidR="00B36D69" w:rsidRPr="005C76BB" w14:paraId="0A6A861B" w14:textId="77777777" w:rsidTr="00C35246">
        <w:trPr>
          <w:trHeight w:val="674"/>
        </w:trPr>
        <w:tc>
          <w:tcPr>
            <w:tcW w:w="14328" w:type="dxa"/>
            <w:gridSpan w:val="6"/>
            <w:vAlign w:val="center"/>
          </w:tcPr>
          <w:p w14:paraId="4793C146" w14:textId="59E85012" w:rsidR="00B36D69" w:rsidRDefault="00652801" w:rsidP="005C76BB">
            <w:pPr>
              <w:rPr>
                <w:rFonts w:ascii="Century Gothic" w:hAnsi="Century Gothic"/>
                <w:b/>
                <w:sz w:val="24"/>
                <w:szCs w:val="24"/>
              </w:rPr>
            </w:pPr>
            <w:r>
              <w:rPr>
                <w:rFonts w:ascii="Century Gothic" w:hAnsi="Century Gothic"/>
                <w:b/>
                <w:sz w:val="24"/>
                <w:szCs w:val="24"/>
              </w:rPr>
              <w:lastRenderedPageBreak/>
              <w:t xml:space="preserve">Name: </w:t>
            </w:r>
            <w:proofErr w:type="spellStart"/>
            <w:r>
              <w:rPr>
                <w:rFonts w:ascii="Century Gothic" w:hAnsi="Century Gothic"/>
                <w:b/>
                <w:sz w:val="24"/>
                <w:szCs w:val="24"/>
              </w:rPr>
              <w:t>Shieka</w:t>
            </w:r>
            <w:proofErr w:type="spellEnd"/>
            <w:r>
              <w:rPr>
                <w:rFonts w:ascii="Century Gothic" w:hAnsi="Century Gothic"/>
                <w:b/>
                <w:sz w:val="24"/>
                <w:szCs w:val="24"/>
              </w:rPr>
              <w:t xml:space="preserve"> Davis                                                                                                                          School Social </w:t>
            </w:r>
            <w:proofErr w:type="gramStart"/>
            <w:r>
              <w:rPr>
                <w:rFonts w:ascii="Century Gothic" w:hAnsi="Century Gothic"/>
                <w:b/>
                <w:sz w:val="24"/>
                <w:szCs w:val="24"/>
              </w:rPr>
              <w:t xml:space="preserve">Worker                                                                </w:t>
            </w:r>
            <w:proofErr w:type="gramEnd"/>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56B1127A" w:rsidR="002B27C5" w:rsidRDefault="002B27C5" w:rsidP="002B27C5">
            <w:pPr>
              <w:pStyle w:val="ListParagraph"/>
              <w:rPr>
                <w:rFonts w:ascii="Century Gothic" w:hAnsi="Century Gothic"/>
                <w:b/>
                <w:sz w:val="24"/>
              </w:rPr>
            </w:pPr>
            <w:r>
              <w:rPr>
                <w:rFonts w:ascii="Century Gothic" w:hAnsi="Century Gothic"/>
                <w:b/>
                <w:sz w:val="24"/>
              </w:rPr>
              <w:t>1.</w:t>
            </w:r>
            <w:r w:rsidR="002505F9">
              <w:rPr>
                <w:rFonts w:ascii="Century Gothic" w:hAnsi="Century Gothic"/>
                <w:b/>
                <w:sz w:val="24"/>
              </w:rPr>
              <w:t xml:space="preserve"> Mentoring Groups</w:t>
            </w:r>
          </w:p>
          <w:p w14:paraId="3267E130" w14:textId="621EA44A" w:rsidR="002B27C5" w:rsidRDefault="002B27C5" w:rsidP="002B27C5">
            <w:pPr>
              <w:pStyle w:val="ListParagraph"/>
              <w:rPr>
                <w:rFonts w:ascii="Century Gothic" w:hAnsi="Century Gothic"/>
                <w:b/>
                <w:sz w:val="24"/>
              </w:rPr>
            </w:pPr>
            <w:r>
              <w:rPr>
                <w:rFonts w:ascii="Century Gothic" w:hAnsi="Century Gothic"/>
                <w:b/>
                <w:sz w:val="24"/>
              </w:rPr>
              <w:t>2.</w:t>
            </w:r>
            <w:r w:rsidR="002505F9">
              <w:rPr>
                <w:rFonts w:ascii="Century Gothic" w:hAnsi="Century Gothic"/>
                <w:b/>
                <w:sz w:val="24"/>
              </w:rPr>
              <w:t xml:space="preserve"> Family Counselor/School Social Workers</w:t>
            </w:r>
          </w:p>
          <w:p w14:paraId="0EBC7CD2" w14:textId="4C91A025" w:rsidR="002B27C5" w:rsidRDefault="002B27C5" w:rsidP="002B27C5">
            <w:pPr>
              <w:pStyle w:val="ListParagraph"/>
              <w:rPr>
                <w:rFonts w:ascii="Century Gothic" w:hAnsi="Century Gothic"/>
                <w:b/>
                <w:sz w:val="24"/>
              </w:rPr>
            </w:pPr>
            <w:r>
              <w:rPr>
                <w:rFonts w:ascii="Century Gothic" w:hAnsi="Century Gothic"/>
                <w:b/>
                <w:sz w:val="24"/>
              </w:rPr>
              <w:t>3.</w:t>
            </w:r>
            <w:r w:rsidR="002505F9">
              <w:rPr>
                <w:rFonts w:ascii="Century Gothic" w:hAnsi="Century Gothic"/>
                <w:b/>
                <w:sz w:val="24"/>
              </w:rPr>
              <w:t xml:space="preserve"> HERO Behavior Modification System</w:t>
            </w:r>
          </w:p>
          <w:p w14:paraId="48B92E00" w14:textId="57BE6170" w:rsidR="002B27C5" w:rsidRPr="002B27C5" w:rsidRDefault="002B27C5" w:rsidP="002B27C5">
            <w:pPr>
              <w:pStyle w:val="ListParagraph"/>
              <w:rPr>
                <w:rFonts w:ascii="Century Gothic" w:hAnsi="Century Gothic"/>
                <w:b/>
                <w:sz w:val="24"/>
              </w:rPr>
            </w:pPr>
            <w:r>
              <w:rPr>
                <w:rFonts w:ascii="Century Gothic" w:hAnsi="Century Gothic"/>
                <w:b/>
                <w:sz w:val="24"/>
              </w:rPr>
              <w:t>4.</w:t>
            </w:r>
            <w:r w:rsidR="002505F9">
              <w:rPr>
                <w:rFonts w:ascii="Century Gothic" w:hAnsi="Century Gothic"/>
                <w:b/>
                <w:sz w:val="24"/>
              </w:rPr>
              <w:t xml:space="preserve"> Community Partnerships – Henderson </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18319D6A"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Model and guide students to control students’ attention and interpersonal conflict</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5649ACA7"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Make a concerted effort to identify community resources that can be used to support students in time of need</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046486C0"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Provide examples of goal-setting and plan lessons to help students develop intentional habits of perseverance and </w:t>
                  </w:r>
                  <w:r w:rsidR="002505F9">
                    <w:rPr>
                      <w:rFonts w:ascii="Century Gothic" w:hAnsi="Century Gothic"/>
                      <w:b/>
                      <w:sz w:val="24"/>
                    </w:rPr>
                    <w:lastRenderedPageBreak/>
                    <w:t>specific strategies for setting goals</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9374B9">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295F68BF"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2505F9">
                    <w:rPr>
                      <w:rFonts w:ascii="Century Gothic" w:hAnsi="Century Gothic"/>
                      <w:b/>
                      <w:sz w:val="24"/>
                    </w:rPr>
                    <w:t xml:space="preserve"> Through mentoring programs and international student organizations, students will have the opportunity to have transformative conversations about community and culture </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21A232CA"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Students will participate in student organizations and clubs and engage in student activities (Hispanic Heritage and Black History Months)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683275A"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Teachers and staff will model effective communication and social skills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0B570E7C"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Through the mentoring clubs, students are engaged in promoting positive behaviors, leadership skills, and resolving peer conflicts</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265AEB2"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Teachers will encourage students to advocate for themselves, to exhibit positive motivation and optimism, and seek help when needed</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28D115BC"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Help students control attention to maintain optimal work performance and to regulate performance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DE60F6F" w:rsidR="00C35246" w:rsidRPr="005C76BB" w:rsidRDefault="00C35246" w:rsidP="00C35246">
                  <w:pPr>
                    <w:rPr>
                      <w:rFonts w:ascii="Century Gothic" w:hAnsi="Century Gothic"/>
                      <w:b/>
                      <w:sz w:val="24"/>
                    </w:rPr>
                  </w:pPr>
                  <w:r w:rsidRPr="005C76BB">
                    <w:rPr>
                      <w:rFonts w:ascii="Century Gothic" w:hAnsi="Century Gothic"/>
                      <w:b/>
                      <w:sz w:val="24"/>
                    </w:rPr>
                    <w:t>Strategies:</w:t>
                  </w:r>
                  <w:r w:rsidR="002505F9">
                    <w:rPr>
                      <w:rFonts w:ascii="Century Gothic" w:hAnsi="Century Gothic"/>
                      <w:b/>
                      <w:sz w:val="24"/>
                    </w:rPr>
                    <w:t xml:space="preserve"> Students and staff will participate in school’s holiday drive and beautification projects </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06B08CC9" w:rsidR="00C35246" w:rsidRDefault="00FC56AA" w:rsidP="005C76BB">
            <w:pPr>
              <w:rPr>
                <w:rFonts w:ascii="Century Gothic" w:hAnsi="Century Gothic"/>
                <w:b/>
                <w:bCs/>
                <w:sz w:val="24"/>
              </w:rPr>
            </w:pPr>
            <w:r>
              <w:rPr>
                <w:rFonts w:ascii="Century Gothic" w:hAnsi="Century Gothic"/>
                <w:b/>
                <w:bCs/>
                <w:sz w:val="24"/>
              </w:rPr>
              <w:t xml:space="preserve">Our goal is to educate the whole child – this includes both academic as well as socio-emotional learning.  We have one family counselor and two school social workers on staff.  We also incorporated four graduation coaches to monitor each student’s </w:t>
            </w:r>
            <w:proofErr w:type="gramStart"/>
            <w:r>
              <w:rPr>
                <w:rFonts w:ascii="Century Gothic" w:hAnsi="Century Gothic"/>
                <w:b/>
                <w:bCs/>
                <w:sz w:val="24"/>
              </w:rPr>
              <w:t>needs,</w:t>
            </w:r>
            <w:proofErr w:type="gramEnd"/>
            <w:r>
              <w:rPr>
                <w:rFonts w:ascii="Century Gothic" w:hAnsi="Century Gothic"/>
                <w:b/>
                <w:bCs/>
                <w:sz w:val="24"/>
              </w:rPr>
              <w:t xml:space="preserve"> in and out of the classroom, and to ensure proper referrals and documentation are being done to support each individual student’s needs.  We provide mentoring opportunities within the school, and mentors are assigned to students based on areas of need.  </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 xml:space="preserve">How will school leadership educate administrators, faculty, and staff on the continuous </w:t>
            </w:r>
            <w:r w:rsidRPr="005C76BB">
              <w:rPr>
                <w:rFonts w:ascii="Century Gothic" w:hAnsi="Century Gothic"/>
                <w:b/>
                <w:i/>
                <w:sz w:val="24"/>
              </w:rPr>
              <w:lastRenderedPageBreak/>
              <w:t>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lastRenderedPageBreak/>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462AAAEC" w:rsidR="005C76BB" w:rsidRPr="005C76BB" w:rsidRDefault="002505F9" w:rsidP="00C34A5B">
            <w:pPr>
              <w:rPr>
                <w:rFonts w:ascii="Century Gothic" w:hAnsi="Century Gothic"/>
                <w:sz w:val="24"/>
              </w:rPr>
            </w:pPr>
            <w:r>
              <w:rPr>
                <w:rFonts w:ascii="Century Gothic" w:hAnsi="Century Gothic"/>
                <w:sz w:val="24"/>
              </w:rPr>
              <w:t xml:space="preserve">PLC’s </w:t>
            </w:r>
          </w:p>
          <w:p w14:paraId="2A406428" w14:textId="77777777" w:rsidR="005C76BB" w:rsidRPr="005C76BB" w:rsidRDefault="005C76BB" w:rsidP="00C34A5B">
            <w:pPr>
              <w:rPr>
                <w:rFonts w:ascii="Century Gothic" w:hAnsi="Century Gothic"/>
                <w:sz w:val="24"/>
              </w:rPr>
            </w:pPr>
          </w:p>
        </w:tc>
        <w:tc>
          <w:tcPr>
            <w:tcW w:w="2333" w:type="dxa"/>
          </w:tcPr>
          <w:p w14:paraId="034F1B97" w14:textId="31E89A2A" w:rsidR="005C76BB" w:rsidRPr="005C76BB" w:rsidRDefault="002505F9" w:rsidP="00C34A5B">
            <w:pPr>
              <w:rPr>
                <w:rFonts w:ascii="Century Gothic" w:hAnsi="Century Gothic"/>
                <w:sz w:val="24"/>
              </w:rPr>
            </w:pPr>
            <w:r>
              <w:rPr>
                <w:rFonts w:ascii="Century Gothic" w:hAnsi="Century Gothic"/>
                <w:sz w:val="24"/>
              </w:rPr>
              <w:t>Department Chairs</w:t>
            </w:r>
          </w:p>
        </w:tc>
        <w:tc>
          <w:tcPr>
            <w:tcW w:w="3332" w:type="dxa"/>
          </w:tcPr>
          <w:p w14:paraId="0CE22728" w14:textId="48356192" w:rsidR="005C76BB" w:rsidRPr="005C76BB" w:rsidRDefault="002505F9" w:rsidP="00C34A5B">
            <w:pPr>
              <w:rPr>
                <w:rFonts w:ascii="Century Gothic" w:hAnsi="Century Gothic"/>
                <w:sz w:val="24"/>
              </w:rPr>
            </w:pPr>
            <w:r>
              <w:rPr>
                <w:rFonts w:ascii="Century Gothic" w:hAnsi="Century Gothic"/>
                <w:sz w:val="24"/>
              </w:rPr>
              <w:t>Canvas Courses, Family Counselor, and Student Services</w:t>
            </w:r>
          </w:p>
        </w:tc>
        <w:tc>
          <w:tcPr>
            <w:tcW w:w="2940" w:type="dxa"/>
            <w:gridSpan w:val="2"/>
          </w:tcPr>
          <w:p w14:paraId="5B04DEF5" w14:textId="2AA42C6E" w:rsidR="005C76BB" w:rsidRPr="005C76BB" w:rsidRDefault="002505F9" w:rsidP="00C34A5B">
            <w:pPr>
              <w:rPr>
                <w:rFonts w:ascii="Century Gothic" w:hAnsi="Century Gothic"/>
                <w:sz w:val="24"/>
              </w:rPr>
            </w:pPr>
            <w:r>
              <w:rPr>
                <w:rFonts w:ascii="Century Gothic" w:hAnsi="Century Gothic"/>
                <w:sz w:val="24"/>
              </w:rPr>
              <w:t>Minutes, agendas, and completion certificates</w:t>
            </w:r>
          </w:p>
        </w:tc>
        <w:tc>
          <w:tcPr>
            <w:tcW w:w="2357" w:type="dxa"/>
          </w:tcPr>
          <w:p w14:paraId="64EA3B07" w14:textId="7749382C" w:rsidR="005C76BB" w:rsidRPr="005C76BB" w:rsidRDefault="002505F9" w:rsidP="00C34A5B">
            <w:pPr>
              <w:rPr>
                <w:rFonts w:ascii="Century Gothic" w:hAnsi="Century Gothic"/>
                <w:sz w:val="24"/>
              </w:rPr>
            </w:pPr>
            <w:r>
              <w:rPr>
                <w:rFonts w:ascii="Century Gothic" w:hAnsi="Century Gothic"/>
                <w:sz w:val="24"/>
              </w:rPr>
              <w:t>6/5/18</w:t>
            </w:r>
          </w:p>
        </w:tc>
      </w:tr>
      <w:tr w:rsidR="005C76BB" w:rsidRPr="005C76BB" w14:paraId="01D92940" w14:textId="77777777" w:rsidTr="00C35246">
        <w:trPr>
          <w:trHeight w:val="478"/>
        </w:trPr>
        <w:tc>
          <w:tcPr>
            <w:tcW w:w="3366" w:type="dxa"/>
          </w:tcPr>
          <w:p w14:paraId="5C8EA770" w14:textId="77777777" w:rsidR="005C76BB" w:rsidRPr="005C76BB" w:rsidRDefault="005C76BB" w:rsidP="00C34A5B">
            <w:pPr>
              <w:rPr>
                <w:rFonts w:ascii="Century Gothic" w:hAnsi="Century Gothic"/>
                <w:sz w:val="24"/>
              </w:rPr>
            </w:pPr>
          </w:p>
        </w:tc>
        <w:tc>
          <w:tcPr>
            <w:tcW w:w="2333" w:type="dxa"/>
          </w:tcPr>
          <w:p w14:paraId="67BA60B5" w14:textId="77777777" w:rsidR="005C76BB" w:rsidRPr="005C76BB" w:rsidRDefault="005C76BB" w:rsidP="00C34A5B">
            <w:pPr>
              <w:rPr>
                <w:rFonts w:ascii="Century Gothic" w:hAnsi="Century Gothic"/>
                <w:sz w:val="24"/>
              </w:rPr>
            </w:pPr>
          </w:p>
        </w:tc>
        <w:tc>
          <w:tcPr>
            <w:tcW w:w="3332" w:type="dxa"/>
          </w:tcPr>
          <w:p w14:paraId="741CE49B" w14:textId="77777777" w:rsidR="005C76BB" w:rsidRPr="005C76BB" w:rsidRDefault="005C76BB" w:rsidP="00C34A5B">
            <w:pPr>
              <w:rPr>
                <w:rFonts w:ascii="Century Gothic" w:hAnsi="Century Gothic"/>
                <w:sz w:val="24"/>
              </w:rPr>
            </w:pPr>
          </w:p>
        </w:tc>
        <w:tc>
          <w:tcPr>
            <w:tcW w:w="2940" w:type="dxa"/>
            <w:gridSpan w:val="2"/>
          </w:tcPr>
          <w:p w14:paraId="137AFAE2" w14:textId="77777777" w:rsidR="005C76BB" w:rsidRPr="005C76BB" w:rsidRDefault="005C76BB" w:rsidP="00C34A5B">
            <w:pPr>
              <w:rPr>
                <w:rFonts w:ascii="Century Gothic" w:hAnsi="Century Gothic"/>
                <w:sz w:val="24"/>
              </w:rPr>
            </w:pPr>
          </w:p>
        </w:tc>
        <w:tc>
          <w:tcPr>
            <w:tcW w:w="2357" w:type="dxa"/>
          </w:tcPr>
          <w:p w14:paraId="6FF76B38" w14:textId="77777777" w:rsidR="005C76BB" w:rsidRPr="005C76BB" w:rsidRDefault="005C76BB" w:rsidP="00C34A5B">
            <w:pPr>
              <w:rPr>
                <w:rFonts w:ascii="Century Gothic" w:hAnsi="Century Gothic"/>
                <w:sz w:val="24"/>
              </w:rPr>
            </w:pPr>
          </w:p>
        </w:tc>
      </w:tr>
      <w:tr w:rsidR="005C76BB" w:rsidRPr="005C76BB" w14:paraId="5DF6BDAA" w14:textId="77777777" w:rsidTr="00C35246">
        <w:trPr>
          <w:trHeight w:val="325"/>
        </w:trPr>
        <w:tc>
          <w:tcPr>
            <w:tcW w:w="3366" w:type="dxa"/>
          </w:tcPr>
          <w:p w14:paraId="031030EE" w14:textId="1287D743" w:rsidR="005C76BB" w:rsidRPr="005C76BB" w:rsidRDefault="00FC56AA" w:rsidP="00C34A5B">
            <w:pPr>
              <w:rPr>
                <w:rFonts w:ascii="Century Gothic" w:hAnsi="Century Gothic"/>
                <w:sz w:val="24"/>
              </w:rPr>
            </w:pPr>
            <w:r>
              <w:rPr>
                <w:rFonts w:ascii="Century Gothic" w:hAnsi="Century Gothic"/>
                <w:sz w:val="24"/>
              </w:rPr>
              <w:t xml:space="preserve">Professional Development </w:t>
            </w:r>
          </w:p>
          <w:p w14:paraId="1F31C22D" w14:textId="77777777" w:rsidR="005C76BB" w:rsidRPr="005C76BB" w:rsidRDefault="005C76BB" w:rsidP="00C34A5B">
            <w:pPr>
              <w:rPr>
                <w:rFonts w:ascii="Century Gothic" w:hAnsi="Century Gothic"/>
                <w:sz w:val="24"/>
              </w:rPr>
            </w:pPr>
          </w:p>
        </w:tc>
        <w:tc>
          <w:tcPr>
            <w:tcW w:w="2333" w:type="dxa"/>
          </w:tcPr>
          <w:p w14:paraId="52F30D29" w14:textId="0059D9DE" w:rsidR="005C76BB" w:rsidRPr="005C76BB" w:rsidRDefault="00FC56AA" w:rsidP="00C34A5B">
            <w:pPr>
              <w:rPr>
                <w:rFonts w:ascii="Century Gothic" w:hAnsi="Century Gothic"/>
                <w:sz w:val="24"/>
              </w:rPr>
            </w:pPr>
            <w:r>
              <w:rPr>
                <w:rFonts w:ascii="Century Gothic" w:hAnsi="Century Gothic"/>
                <w:sz w:val="24"/>
              </w:rPr>
              <w:t>Staff and Teachers</w:t>
            </w:r>
          </w:p>
        </w:tc>
        <w:tc>
          <w:tcPr>
            <w:tcW w:w="3332" w:type="dxa"/>
          </w:tcPr>
          <w:p w14:paraId="514CC7C4" w14:textId="1207D9CA" w:rsidR="005C76BB" w:rsidRPr="005C76BB" w:rsidRDefault="00FC56AA" w:rsidP="00C34A5B">
            <w:pPr>
              <w:rPr>
                <w:rFonts w:ascii="Century Gothic" w:hAnsi="Century Gothic"/>
                <w:sz w:val="24"/>
              </w:rPr>
            </w:pPr>
            <w:r>
              <w:rPr>
                <w:rFonts w:ascii="Century Gothic" w:hAnsi="Century Gothic"/>
                <w:sz w:val="24"/>
              </w:rPr>
              <w:t>District Workshops</w:t>
            </w:r>
          </w:p>
        </w:tc>
        <w:tc>
          <w:tcPr>
            <w:tcW w:w="2940" w:type="dxa"/>
            <w:gridSpan w:val="2"/>
          </w:tcPr>
          <w:p w14:paraId="09989D4C" w14:textId="523AE071" w:rsidR="005C76BB" w:rsidRPr="005C76BB" w:rsidRDefault="00FC56AA" w:rsidP="00C34A5B">
            <w:pPr>
              <w:rPr>
                <w:rFonts w:ascii="Century Gothic" w:hAnsi="Century Gothic"/>
                <w:sz w:val="24"/>
              </w:rPr>
            </w:pPr>
            <w:r>
              <w:rPr>
                <w:rFonts w:ascii="Century Gothic" w:hAnsi="Century Gothic"/>
                <w:sz w:val="24"/>
              </w:rPr>
              <w:t>PD Points and certificate for evidence</w:t>
            </w:r>
          </w:p>
        </w:tc>
        <w:tc>
          <w:tcPr>
            <w:tcW w:w="2357" w:type="dxa"/>
          </w:tcPr>
          <w:p w14:paraId="3ED72016" w14:textId="37C130E4" w:rsidR="005C76BB" w:rsidRPr="005C76BB" w:rsidRDefault="00FC56AA" w:rsidP="00C34A5B">
            <w:pPr>
              <w:rPr>
                <w:rFonts w:ascii="Century Gothic" w:hAnsi="Century Gothic"/>
                <w:sz w:val="24"/>
              </w:rPr>
            </w:pPr>
            <w:r>
              <w:rPr>
                <w:rFonts w:ascii="Century Gothic" w:hAnsi="Century Gothic"/>
                <w:sz w:val="24"/>
              </w:rPr>
              <w:t>6/5/18</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097D5EB8" w:rsidR="005C76BB" w:rsidRPr="005C76BB" w:rsidRDefault="00FC56AA" w:rsidP="00C34A5B">
            <w:pPr>
              <w:rPr>
                <w:rFonts w:ascii="Century Gothic" w:hAnsi="Century Gothic"/>
                <w:sz w:val="24"/>
              </w:rPr>
            </w:pPr>
            <w:r>
              <w:rPr>
                <w:rFonts w:ascii="Century Gothic" w:hAnsi="Century Gothic"/>
                <w:sz w:val="24"/>
              </w:rPr>
              <w:t>Teacher Reports and Student Self-Report</w:t>
            </w:r>
          </w:p>
          <w:p w14:paraId="33DF8FE7" w14:textId="77777777" w:rsidR="005C76BB" w:rsidRPr="005C76BB" w:rsidRDefault="005C76BB" w:rsidP="00C34A5B">
            <w:pPr>
              <w:rPr>
                <w:rFonts w:ascii="Century Gothic" w:hAnsi="Century Gothic"/>
                <w:sz w:val="24"/>
              </w:rPr>
            </w:pPr>
          </w:p>
        </w:tc>
        <w:tc>
          <w:tcPr>
            <w:tcW w:w="2333" w:type="dxa"/>
          </w:tcPr>
          <w:p w14:paraId="22A04D76" w14:textId="29A75BB0" w:rsidR="005C76BB" w:rsidRPr="005C76BB" w:rsidRDefault="00FC56AA" w:rsidP="00C34A5B">
            <w:pPr>
              <w:rPr>
                <w:rFonts w:ascii="Century Gothic" w:hAnsi="Century Gothic"/>
                <w:sz w:val="24"/>
              </w:rPr>
            </w:pPr>
            <w:r>
              <w:rPr>
                <w:rFonts w:ascii="Century Gothic" w:hAnsi="Century Gothic"/>
                <w:sz w:val="24"/>
              </w:rPr>
              <w:t>All staff</w:t>
            </w:r>
          </w:p>
        </w:tc>
        <w:tc>
          <w:tcPr>
            <w:tcW w:w="3332" w:type="dxa"/>
          </w:tcPr>
          <w:p w14:paraId="7AC878B6" w14:textId="09FB2F6F" w:rsidR="005C76BB" w:rsidRPr="005C76BB" w:rsidRDefault="00FC56AA" w:rsidP="00C34A5B">
            <w:pPr>
              <w:rPr>
                <w:rFonts w:ascii="Century Gothic" w:hAnsi="Century Gothic"/>
                <w:sz w:val="24"/>
              </w:rPr>
            </w:pPr>
            <w:r>
              <w:rPr>
                <w:rFonts w:ascii="Century Gothic" w:hAnsi="Century Gothic"/>
                <w:sz w:val="24"/>
              </w:rPr>
              <w:t xml:space="preserve">LEAPS Lessons, Quarterly Student Data Chats, and Monthly Progress Monitoring </w:t>
            </w:r>
          </w:p>
        </w:tc>
        <w:tc>
          <w:tcPr>
            <w:tcW w:w="2940" w:type="dxa"/>
            <w:gridSpan w:val="2"/>
          </w:tcPr>
          <w:p w14:paraId="77CBDDF1" w14:textId="225DF7E1" w:rsidR="005C76BB" w:rsidRPr="005C76BB" w:rsidRDefault="00FC56AA" w:rsidP="00C34A5B">
            <w:pPr>
              <w:rPr>
                <w:rFonts w:ascii="Century Gothic" w:hAnsi="Century Gothic"/>
                <w:sz w:val="24"/>
              </w:rPr>
            </w:pPr>
            <w:r>
              <w:rPr>
                <w:rFonts w:ascii="Century Gothic" w:hAnsi="Century Gothic"/>
                <w:sz w:val="24"/>
              </w:rPr>
              <w:t>Fewer referrals, better academic performance, and improved attitudes and behaviors</w:t>
            </w:r>
          </w:p>
        </w:tc>
        <w:tc>
          <w:tcPr>
            <w:tcW w:w="2357" w:type="dxa"/>
          </w:tcPr>
          <w:p w14:paraId="630E6241" w14:textId="291A099C" w:rsidR="005C76BB" w:rsidRPr="005C76BB" w:rsidRDefault="00FC56AA" w:rsidP="00C34A5B">
            <w:pPr>
              <w:rPr>
                <w:rFonts w:ascii="Century Gothic" w:hAnsi="Century Gothic"/>
                <w:sz w:val="24"/>
              </w:rPr>
            </w:pPr>
            <w:r>
              <w:rPr>
                <w:rFonts w:ascii="Century Gothic" w:hAnsi="Century Gothic"/>
                <w:sz w:val="24"/>
              </w:rPr>
              <w:t>6/5/18</w:t>
            </w:r>
          </w:p>
        </w:tc>
      </w:tr>
      <w:tr w:rsidR="00AA52FA"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77777777" w:rsidR="00AA52FA" w:rsidRPr="005C76BB" w:rsidRDefault="00AA52FA" w:rsidP="0042332E">
            <w:pPr>
              <w:rPr>
                <w:rFonts w:ascii="Century Gothic" w:hAnsi="Century Gothic"/>
                <w:sz w:val="24"/>
              </w:rPr>
            </w:pPr>
          </w:p>
        </w:tc>
        <w:tc>
          <w:tcPr>
            <w:tcW w:w="2333" w:type="dxa"/>
          </w:tcPr>
          <w:p w14:paraId="10A7AF55" w14:textId="77777777" w:rsidR="00AA52FA" w:rsidRPr="005C76BB" w:rsidRDefault="00AA52FA" w:rsidP="0042332E">
            <w:pPr>
              <w:rPr>
                <w:rFonts w:ascii="Century Gothic" w:hAnsi="Century Gothic"/>
                <w:sz w:val="24"/>
              </w:rPr>
            </w:pPr>
          </w:p>
        </w:tc>
        <w:tc>
          <w:tcPr>
            <w:tcW w:w="3332" w:type="dxa"/>
          </w:tcPr>
          <w:p w14:paraId="0BFDFAAB" w14:textId="77777777" w:rsidR="00AA52FA" w:rsidRPr="005C76BB" w:rsidRDefault="00AA52FA" w:rsidP="0042332E">
            <w:pPr>
              <w:rPr>
                <w:rFonts w:ascii="Century Gothic" w:hAnsi="Century Gothic"/>
                <w:sz w:val="24"/>
              </w:rPr>
            </w:pPr>
          </w:p>
        </w:tc>
        <w:tc>
          <w:tcPr>
            <w:tcW w:w="2940" w:type="dxa"/>
            <w:gridSpan w:val="2"/>
          </w:tcPr>
          <w:p w14:paraId="29861ABC" w14:textId="77777777" w:rsidR="00AA52FA" w:rsidRPr="005C76BB" w:rsidRDefault="00AA52FA" w:rsidP="0042332E">
            <w:pPr>
              <w:rPr>
                <w:rFonts w:ascii="Century Gothic" w:hAnsi="Century Gothic"/>
                <w:sz w:val="24"/>
              </w:rPr>
            </w:pPr>
          </w:p>
        </w:tc>
        <w:tc>
          <w:tcPr>
            <w:tcW w:w="2357" w:type="dxa"/>
          </w:tcPr>
          <w:p w14:paraId="18BC6302" w14:textId="77777777" w:rsidR="00AA52FA" w:rsidRPr="005C76BB" w:rsidRDefault="00AA52FA" w:rsidP="0042332E">
            <w:pPr>
              <w:rPr>
                <w:rFonts w:ascii="Century Gothic" w:hAnsi="Century Gothic"/>
                <w:sz w:val="24"/>
              </w:rPr>
            </w:pP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EA8A" w14:textId="77777777" w:rsidR="002505F9" w:rsidRDefault="002505F9" w:rsidP="0036007A">
      <w:pPr>
        <w:spacing w:after="0" w:line="240" w:lineRule="auto"/>
      </w:pPr>
      <w:r>
        <w:separator/>
      </w:r>
    </w:p>
  </w:endnote>
  <w:endnote w:type="continuationSeparator" w:id="0">
    <w:p w14:paraId="51C91295" w14:textId="77777777" w:rsidR="002505F9" w:rsidRDefault="002505F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2505F9" w:rsidRPr="00402ADF" w:rsidRDefault="002505F9"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CF47F5">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CFEE" w14:textId="77777777" w:rsidR="002505F9" w:rsidRDefault="002505F9" w:rsidP="0036007A">
      <w:pPr>
        <w:spacing w:after="0" w:line="240" w:lineRule="auto"/>
      </w:pPr>
      <w:r>
        <w:separator/>
      </w:r>
    </w:p>
  </w:footnote>
  <w:footnote w:type="continuationSeparator" w:id="0">
    <w:p w14:paraId="1C25DDD5" w14:textId="77777777" w:rsidR="002505F9" w:rsidRDefault="002505F9"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2505F9" w:rsidRPr="00B36D69" w:rsidRDefault="002505F9"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2505F9" w:rsidRPr="00B36D69" w:rsidRDefault="002505F9"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2505F9" w:rsidRPr="00B36D69" w:rsidRDefault="002505F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2505F9" w:rsidRPr="00B36D69" w:rsidRDefault="002505F9" w:rsidP="00B36D69">
    <w:pPr>
      <w:jc w:val="center"/>
      <w:rPr>
        <w:rStyle w:val="Emphasis"/>
        <w:sz w:val="24"/>
        <w:szCs w:val="24"/>
      </w:rPr>
    </w:pPr>
  </w:p>
  <w:p w14:paraId="4B458280" w14:textId="6FE1FF0A" w:rsidR="002505F9" w:rsidRPr="00402ADF" w:rsidRDefault="002505F9"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708A0"/>
    <w:rsid w:val="000A3DAE"/>
    <w:rsid w:val="000F4F27"/>
    <w:rsid w:val="0010459B"/>
    <w:rsid w:val="001676CF"/>
    <w:rsid w:val="001A0383"/>
    <w:rsid w:val="001A39E4"/>
    <w:rsid w:val="00237BBE"/>
    <w:rsid w:val="002505F9"/>
    <w:rsid w:val="00253CAF"/>
    <w:rsid w:val="00254AC3"/>
    <w:rsid w:val="00264824"/>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406AD"/>
    <w:rsid w:val="005A1B01"/>
    <w:rsid w:val="005B15B4"/>
    <w:rsid w:val="005C76BB"/>
    <w:rsid w:val="005D4A75"/>
    <w:rsid w:val="005F6DFB"/>
    <w:rsid w:val="00616348"/>
    <w:rsid w:val="00636BBC"/>
    <w:rsid w:val="00652801"/>
    <w:rsid w:val="0068671F"/>
    <w:rsid w:val="00745ADA"/>
    <w:rsid w:val="007A6C10"/>
    <w:rsid w:val="007B56BB"/>
    <w:rsid w:val="007F089F"/>
    <w:rsid w:val="00836712"/>
    <w:rsid w:val="008C6498"/>
    <w:rsid w:val="008F509E"/>
    <w:rsid w:val="008F7257"/>
    <w:rsid w:val="009374B9"/>
    <w:rsid w:val="009670E2"/>
    <w:rsid w:val="00973C30"/>
    <w:rsid w:val="009770CA"/>
    <w:rsid w:val="009E702B"/>
    <w:rsid w:val="009F78E1"/>
    <w:rsid w:val="00A474D5"/>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83CD0"/>
    <w:rsid w:val="00CC085F"/>
    <w:rsid w:val="00CF47F5"/>
    <w:rsid w:val="00D3798F"/>
    <w:rsid w:val="00D473D3"/>
    <w:rsid w:val="00D57662"/>
    <w:rsid w:val="00DB799E"/>
    <w:rsid w:val="00E22619"/>
    <w:rsid w:val="00E46D62"/>
    <w:rsid w:val="00EC5CC0"/>
    <w:rsid w:val="00EE2964"/>
    <w:rsid w:val="00F21271"/>
    <w:rsid w:val="00F25107"/>
    <w:rsid w:val="00F72AE7"/>
    <w:rsid w:val="00F94F94"/>
    <w:rsid w:val="00FC05D1"/>
    <w:rsid w:val="00FC56AA"/>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670">
      <w:bodyDiv w:val="1"/>
      <w:marLeft w:val="0"/>
      <w:marRight w:val="0"/>
      <w:marTop w:val="0"/>
      <w:marBottom w:val="0"/>
      <w:divBdr>
        <w:top w:val="none" w:sz="0" w:space="0" w:color="auto"/>
        <w:left w:val="none" w:sz="0" w:space="0" w:color="auto"/>
        <w:bottom w:val="none" w:sz="0" w:space="0" w:color="auto"/>
        <w:right w:val="none" w:sz="0" w:space="0" w:color="auto"/>
      </w:divBdr>
    </w:div>
    <w:div w:id="21074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F779-743C-204C-B310-C80CA6B1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939</Words>
  <Characters>5353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Kristin Baltazar</cp:lastModifiedBy>
  <cp:revision>2</cp:revision>
  <cp:lastPrinted>2018-08-07T18:12:00Z</cp:lastPrinted>
  <dcterms:created xsi:type="dcterms:W3CDTF">2018-11-30T19:32:00Z</dcterms:created>
  <dcterms:modified xsi:type="dcterms:W3CDTF">2018-11-30T19:32:00Z</dcterms:modified>
</cp:coreProperties>
</file>