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55" w:type="dxa"/>
        <w:tblLook w:val="04A0" w:firstRow="1" w:lastRow="0" w:firstColumn="1" w:lastColumn="0" w:noHBand="0" w:noVBand="1"/>
      </w:tblPr>
      <w:tblGrid>
        <w:gridCol w:w="3258"/>
        <w:gridCol w:w="3003"/>
        <w:gridCol w:w="3379"/>
        <w:gridCol w:w="427"/>
        <w:gridCol w:w="1678"/>
        <w:gridCol w:w="2810"/>
      </w:tblGrid>
      <w:tr w:rsidR="0036007A" w:rsidRPr="00402ADF" w14:paraId="23A6891A" w14:textId="77777777" w:rsidTr="00F5627B">
        <w:tc>
          <w:tcPr>
            <w:tcW w:w="14555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F5627B">
        <w:tc>
          <w:tcPr>
            <w:tcW w:w="14555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00F5627B">
        <w:tc>
          <w:tcPr>
            <w:tcW w:w="14555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F5627B">
        <w:trPr>
          <w:trHeight w:val="417"/>
        </w:trPr>
        <w:tc>
          <w:tcPr>
            <w:tcW w:w="10067" w:type="dxa"/>
            <w:gridSpan w:val="4"/>
          </w:tcPr>
          <w:p w14:paraId="470C6C68" w14:textId="323D2FFF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C42EEA">
              <w:rPr>
                <w:rFonts w:ascii="Century Gothic" w:hAnsi="Century Gothic"/>
                <w:sz w:val="24"/>
                <w:szCs w:val="24"/>
              </w:rPr>
              <w:t xml:space="preserve">  Lanier James Education Center</w:t>
            </w:r>
          </w:p>
        </w:tc>
        <w:tc>
          <w:tcPr>
            <w:tcW w:w="4488" w:type="dxa"/>
            <w:gridSpan w:val="2"/>
          </w:tcPr>
          <w:p w14:paraId="42A7A2A1" w14:textId="499A898E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C42EEA">
              <w:rPr>
                <w:rFonts w:ascii="Century Gothic" w:hAnsi="Century Gothic"/>
                <w:b/>
                <w:sz w:val="24"/>
                <w:szCs w:val="28"/>
              </w:rPr>
              <w:t xml:space="preserve">  2018-19</w:t>
            </w:r>
          </w:p>
        </w:tc>
      </w:tr>
      <w:tr w:rsidR="00332408" w:rsidRPr="005C76BB" w14:paraId="5121644A" w14:textId="77777777" w:rsidTr="00F5627B">
        <w:trPr>
          <w:trHeight w:val="417"/>
        </w:trPr>
        <w:tc>
          <w:tcPr>
            <w:tcW w:w="10067" w:type="dxa"/>
            <w:gridSpan w:val="4"/>
          </w:tcPr>
          <w:p w14:paraId="4E473C07" w14:textId="2D2CAD5E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C42EEA">
              <w:rPr>
                <w:rFonts w:ascii="Century Gothic" w:hAnsi="Century Gothic"/>
                <w:b/>
                <w:sz w:val="24"/>
                <w:szCs w:val="24"/>
              </w:rPr>
              <w:t xml:space="preserve"> Kelvin Lee</w:t>
            </w:r>
          </w:p>
        </w:tc>
        <w:tc>
          <w:tcPr>
            <w:tcW w:w="4488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F5627B">
        <w:tc>
          <w:tcPr>
            <w:tcW w:w="14555" w:type="dxa"/>
            <w:gridSpan w:val="6"/>
          </w:tcPr>
          <w:p w14:paraId="71115BA3" w14:textId="2A85A0DC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C42EEA"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  <w:r w:rsidR="00C4195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 w:rsidR="00C4195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Carletha</w:t>
            </w:r>
            <w:proofErr w:type="spellEnd"/>
            <w:r w:rsidR="00C4195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Shaw-Rolle</w:t>
            </w:r>
            <w:bookmarkStart w:id="0" w:name="_GoBack"/>
            <w:bookmarkEnd w:id="0"/>
          </w:p>
        </w:tc>
      </w:tr>
      <w:tr w:rsidR="0036007A" w:rsidRPr="005C76BB" w14:paraId="1587C81D" w14:textId="77777777" w:rsidTr="00F5627B">
        <w:tc>
          <w:tcPr>
            <w:tcW w:w="14555" w:type="dxa"/>
            <w:gridSpan w:val="6"/>
          </w:tcPr>
          <w:p w14:paraId="16A18CEB" w14:textId="3B14B3B8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  <w:p w14:paraId="7BA79944" w14:textId="77777777" w:rsidR="00FC05D1" w:rsidRDefault="00FC05D1" w:rsidP="0036007A">
            <w:pPr>
              <w:rPr>
                <w:rFonts w:ascii="Century Gothic" w:hAnsi="Century Gothic"/>
                <w:b/>
                <w:sz w:val="24"/>
              </w:rPr>
            </w:pP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F5627B">
        <w:tc>
          <w:tcPr>
            <w:tcW w:w="14555" w:type="dxa"/>
            <w:gridSpan w:val="6"/>
          </w:tcPr>
          <w:p w14:paraId="0E4D2EC2" w14:textId="77777777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</w:p>
          <w:p w14:paraId="42077C1A" w14:textId="77777777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F5627B">
        <w:tc>
          <w:tcPr>
            <w:tcW w:w="14555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F5627B">
        <w:trPr>
          <w:trHeight w:val="674"/>
        </w:trPr>
        <w:tc>
          <w:tcPr>
            <w:tcW w:w="14555" w:type="dxa"/>
            <w:gridSpan w:val="6"/>
            <w:vAlign w:val="center"/>
          </w:tcPr>
          <w:p w14:paraId="728C4562" w14:textId="2DBE981D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</w:t>
            </w:r>
            <w:r w:rsidR="00C42EEA">
              <w:rPr>
                <w:rFonts w:ascii="Century Gothic" w:hAnsi="Century Gothic"/>
                <w:b/>
                <w:sz w:val="24"/>
                <w:szCs w:val="24"/>
              </w:rPr>
              <w:t xml:space="preserve">Sammy </w:t>
            </w:r>
            <w:proofErr w:type="spellStart"/>
            <w:r w:rsidR="00C42EEA">
              <w:rPr>
                <w:rFonts w:ascii="Century Gothic" w:hAnsi="Century Gothic"/>
                <w:b/>
                <w:sz w:val="24"/>
                <w:szCs w:val="24"/>
              </w:rPr>
              <w:t>Demian</w:t>
            </w:r>
            <w:proofErr w:type="spellEnd"/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SEL Liaison</w:t>
            </w:r>
          </w:p>
        </w:tc>
      </w:tr>
      <w:tr w:rsidR="0036007A" w:rsidRPr="005C76BB" w14:paraId="3E902354" w14:textId="77777777" w:rsidTr="00F5627B">
        <w:trPr>
          <w:trHeight w:val="674"/>
        </w:trPr>
        <w:tc>
          <w:tcPr>
            <w:tcW w:w="14555" w:type="dxa"/>
            <w:gridSpan w:val="6"/>
            <w:vAlign w:val="center"/>
          </w:tcPr>
          <w:p w14:paraId="09FCB3F3" w14:textId="64D2631D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42EEA">
              <w:rPr>
                <w:rFonts w:ascii="Century Gothic" w:hAnsi="Century Gothic"/>
                <w:b/>
                <w:sz w:val="24"/>
                <w:szCs w:val="24"/>
              </w:rPr>
              <w:t xml:space="preserve">     Laura Castro</w:t>
            </w:r>
          </w:p>
        </w:tc>
      </w:tr>
      <w:tr w:rsidR="0036007A" w:rsidRPr="005C76BB" w14:paraId="61E9097C" w14:textId="77777777" w:rsidTr="00F5627B">
        <w:trPr>
          <w:trHeight w:val="674"/>
        </w:trPr>
        <w:tc>
          <w:tcPr>
            <w:tcW w:w="14555" w:type="dxa"/>
            <w:gridSpan w:val="6"/>
            <w:vAlign w:val="center"/>
          </w:tcPr>
          <w:p w14:paraId="3AA8343E" w14:textId="3B75962A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42EEA">
              <w:rPr>
                <w:rFonts w:ascii="Century Gothic" w:hAnsi="Century Gothic"/>
                <w:b/>
                <w:sz w:val="24"/>
                <w:szCs w:val="24"/>
              </w:rPr>
              <w:t xml:space="preserve">      Leslie Baker</w:t>
            </w:r>
          </w:p>
        </w:tc>
      </w:tr>
      <w:tr w:rsidR="0036007A" w:rsidRPr="005C76BB" w14:paraId="457BFB41" w14:textId="77777777" w:rsidTr="00F5627B">
        <w:trPr>
          <w:trHeight w:val="674"/>
        </w:trPr>
        <w:tc>
          <w:tcPr>
            <w:tcW w:w="14555" w:type="dxa"/>
            <w:gridSpan w:val="6"/>
            <w:vAlign w:val="center"/>
          </w:tcPr>
          <w:p w14:paraId="441DC784" w14:textId="0A96297C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42EEA">
              <w:rPr>
                <w:rFonts w:ascii="Century Gothic" w:hAnsi="Century Gothic"/>
                <w:b/>
                <w:sz w:val="24"/>
                <w:szCs w:val="24"/>
              </w:rPr>
              <w:t xml:space="preserve">      Laura Gruber</w:t>
            </w:r>
          </w:p>
        </w:tc>
      </w:tr>
      <w:tr w:rsidR="00C35246" w:rsidRPr="005C76BB" w14:paraId="247A998E" w14:textId="77777777" w:rsidTr="00F5627B">
        <w:trPr>
          <w:trHeight w:val="674"/>
        </w:trPr>
        <w:tc>
          <w:tcPr>
            <w:tcW w:w="14555" w:type="dxa"/>
            <w:gridSpan w:val="6"/>
            <w:vAlign w:val="center"/>
          </w:tcPr>
          <w:p w14:paraId="3E5A2CEF" w14:textId="7722D3FB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C41956">
              <w:rPr>
                <w:rFonts w:ascii="Century Gothic" w:hAnsi="Century Gothic"/>
                <w:b/>
                <w:sz w:val="24"/>
                <w:szCs w:val="24"/>
              </w:rPr>
              <w:t xml:space="preserve">    Michele Simmons</w:t>
            </w:r>
          </w:p>
        </w:tc>
      </w:tr>
      <w:tr w:rsidR="00B36D69" w:rsidRPr="005C76BB" w14:paraId="0A6A861B" w14:textId="77777777" w:rsidTr="00F5627B">
        <w:trPr>
          <w:trHeight w:val="674"/>
        </w:trPr>
        <w:tc>
          <w:tcPr>
            <w:tcW w:w="14555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F5627B">
        <w:tc>
          <w:tcPr>
            <w:tcW w:w="14555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F5627B">
        <w:tc>
          <w:tcPr>
            <w:tcW w:w="14555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F5627B">
        <w:tc>
          <w:tcPr>
            <w:tcW w:w="14555" w:type="dxa"/>
            <w:gridSpan w:val="6"/>
            <w:shd w:val="clear" w:color="auto" w:fill="D9D9D9" w:themeFill="background1" w:themeFillShade="D9"/>
          </w:tcPr>
          <w:p w14:paraId="1B4ED31C" w14:textId="0B6F4241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C42EEA">
              <w:rPr>
                <w:rFonts w:ascii="Century Gothic" w:hAnsi="Century Gothic"/>
                <w:b/>
                <w:sz w:val="24"/>
              </w:rPr>
              <w:t xml:space="preserve">  LEAP Lessons</w:t>
            </w:r>
          </w:p>
          <w:p w14:paraId="3267E130" w14:textId="745FD79E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C42EEA">
              <w:rPr>
                <w:rFonts w:ascii="Century Gothic" w:hAnsi="Century Gothic"/>
                <w:b/>
                <w:sz w:val="24"/>
              </w:rPr>
              <w:t xml:space="preserve"> Drug education and prevention program (Drugfreeworld.org)</w:t>
            </w:r>
          </w:p>
          <w:p w14:paraId="0EBC7CD2" w14:textId="77777777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</w:p>
          <w:p w14:paraId="48B92E00" w14:textId="7A6BB122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F5627B">
        <w:tc>
          <w:tcPr>
            <w:tcW w:w="14555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F5627B">
        <w:tc>
          <w:tcPr>
            <w:tcW w:w="14555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F5627B">
        <w:tc>
          <w:tcPr>
            <w:tcW w:w="14555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F5627B">
        <w:tc>
          <w:tcPr>
            <w:tcW w:w="14555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5D23A8C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530F124" w14:textId="3AE68632" w:rsidR="00C35246" w:rsidRPr="005C76BB" w:rsidRDefault="00F5627B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Teaching coping skills through mediation groups, individual sessions</w:t>
                  </w: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3C0ECBD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74E43D7" w14:textId="689BD8E3" w:rsidR="00C35246" w:rsidRPr="005C76BB" w:rsidRDefault="00F5627B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Social teaching through leadership skills classes</w:t>
                  </w: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1EADBC2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E96E956" w14:textId="4CD2073C" w:rsidR="00C35246" w:rsidRPr="005C76BB" w:rsidRDefault="00F5627B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Mentorship meetings where analyzing point sheet system</w:t>
                  </w:r>
                </w:p>
                <w:p w14:paraId="71341ACF" w14:textId="77777777" w:rsidR="00C35246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1BDFBBCB" w:rsidR="00C42EEA" w:rsidRPr="005C76BB" w:rsidRDefault="00C42EEA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5FDB4CC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</w:p>
                <w:p w14:paraId="09F1AFF8" w14:textId="55AF0758" w:rsidR="00C35246" w:rsidRPr="00C42EEA" w:rsidRDefault="00C42EEA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C42EEA">
                    <w:rPr>
                      <w:rFonts w:ascii="Century Gothic" w:hAnsi="Century Gothic"/>
                      <w:sz w:val="24"/>
                    </w:rPr>
                    <w:t>Male staff members will be conducting monthly m</w:t>
                  </w:r>
                  <w:r>
                    <w:rPr>
                      <w:rFonts w:ascii="Century Gothic" w:hAnsi="Century Gothic"/>
                      <w:sz w:val="24"/>
                    </w:rPr>
                    <w:t>ale</w:t>
                  </w:r>
                  <w:r w:rsidRPr="00C42EEA">
                    <w:rPr>
                      <w:rFonts w:ascii="Century Gothic" w:hAnsi="Century Gothic"/>
                      <w:sz w:val="24"/>
                    </w:rPr>
                    <w:t xml:space="preserve"> group focusing on SEL.</w:t>
                  </w:r>
                </w:p>
                <w:p w14:paraId="0CB58EED" w14:textId="44FB26C2" w:rsidR="00C42EEA" w:rsidRPr="00C42EEA" w:rsidRDefault="00C42EEA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C42EEA">
                    <w:rPr>
                      <w:rFonts w:ascii="Century Gothic" w:hAnsi="Century Gothic"/>
                      <w:sz w:val="24"/>
                    </w:rPr>
                    <w:t>Women staff member (counseling) will be conducting monthly women groups focusing on SEL.</w:t>
                  </w: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7B1D134E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87750A0" w14:textId="5F1E8F7D" w:rsidR="00C35246" w:rsidRPr="005C76BB" w:rsidRDefault="00F5627B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Wednesday group discussions through leadership classes</w:t>
                  </w: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257A8D33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576C99F0" w14:textId="1F4DED61" w:rsidR="00C41956" w:rsidRDefault="00F5627B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C42EEA">
                    <w:rPr>
                      <w:rFonts w:ascii="Century Gothic" w:hAnsi="Century Gothic"/>
                      <w:sz w:val="24"/>
                    </w:rPr>
                    <w:t>Dating violence awareness, Fierce female Fridays implemented in all classrooms</w:t>
                  </w:r>
                  <w:r w:rsidR="00C41956">
                    <w:rPr>
                      <w:rFonts w:ascii="Century Gothic" w:hAnsi="Century Gothic"/>
                      <w:sz w:val="24"/>
                    </w:rPr>
                    <w:t xml:space="preserve"> to expose students to women from different genres and their impact on society.</w:t>
                  </w:r>
                </w:p>
                <w:p w14:paraId="41333804" w14:textId="17211488" w:rsidR="00C35246" w:rsidRPr="00C42EEA" w:rsidRDefault="00F5627B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C42EEA">
                    <w:rPr>
                      <w:rFonts w:ascii="Century Gothic" w:hAnsi="Century Gothic"/>
                      <w:sz w:val="24"/>
                    </w:rPr>
                    <w:t>Book club for females and males</w:t>
                  </w:r>
                  <w:r w:rsidR="00C41956">
                    <w:rPr>
                      <w:rFonts w:ascii="Century Gothic" w:hAnsi="Century Gothic"/>
                      <w:sz w:val="24"/>
                    </w:rPr>
                    <w:t xml:space="preserve"> uses literature that is relatable for our students and</w:t>
                  </w:r>
                  <w:r w:rsidRPr="00C42EEA">
                    <w:rPr>
                      <w:rFonts w:ascii="Century Gothic" w:hAnsi="Century Gothic"/>
                      <w:sz w:val="24"/>
                    </w:rPr>
                    <w:t xml:space="preserve"> focusing on social emotional skills as well as incorporating </w:t>
                  </w:r>
                  <w:r w:rsidR="00C41956">
                    <w:rPr>
                      <w:rFonts w:ascii="Century Gothic" w:hAnsi="Century Gothic"/>
                      <w:sz w:val="24"/>
                    </w:rPr>
                    <w:t xml:space="preserve">academic </w:t>
                  </w:r>
                  <w:r w:rsidRPr="00C42EEA">
                    <w:rPr>
                      <w:rFonts w:ascii="Century Gothic" w:hAnsi="Century Gothic"/>
                      <w:sz w:val="24"/>
                    </w:rPr>
                    <w:t xml:space="preserve">standards. </w:t>
                  </w: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6987ACB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A01D8A4" w14:textId="28C99903" w:rsidR="00C35246" w:rsidRDefault="00F5627B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Leap lessons through mediation group sessions</w:t>
                  </w:r>
                  <w:r w:rsidR="00C42EEA">
                    <w:rPr>
                      <w:rFonts w:ascii="Century Gothic" w:hAnsi="Century Gothic"/>
                      <w:sz w:val="24"/>
                    </w:rPr>
                    <w:t>, drug prevention training</w:t>
                  </w:r>
                </w:p>
                <w:p w14:paraId="07F9219A" w14:textId="77777777" w:rsidR="00C35246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32B911A" w14:textId="77777777" w:rsidR="00C42EEA" w:rsidRDefault="00C42EEA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07E1932B" w14:textId="77777777" w:rsidR="00C42EEA" w:rsidRDefault="00C42EEA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3E0F54E" w14:textId="36B2E400" w:rsidR="00C42EEA" w:rsidRPr="005C76BB" w:rsidRDefault="00C42EEA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14FA353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F3E4EC7" w14:textId="754B489A" w:rsidR="00C35246" w:rsidRPr="005C76BB" w:rsidRDefault="00F5627B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Responsible decision making through leadership courses</w:t>
                  </w: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5DD72F34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11CEC49" w14:textId="35012F2B" w:rsidR="00C35246" w:rsidRPr="005C76BB" w:rsidRDefault="00C4195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Monitor and limit opportunities for problem behavior during conflict mediation</w:t>
                  </w: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233AC3A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C08D6D2" w14:textId="1E3B5188" w:rsidR="00C35246" w:rsidRPr="00C42EEA" w:rsidRDefault="00F5627B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C42EEA">
                    <w:rPr>
                      <w:rFonts w:ascii="Century Gothic" w:hAnsi="Century Gothic"/>
                      <w:sz w:val="24"/>
                    </w:rPr>
                    <w:t xml:space="preserve">Positive behavior interventions (PBIS) with students that may be removed through class. </w:t>
                  </w: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F5627B">
        <w:trPr>
          <w:trHeight w:val="327"/>
        </w:trPr>
        <w:tc>
          <w:tcPr>
            <w:tcW w:w="14555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F5627B">
        <w:trPr>
          <w:trHeight w:val="327"/>
        </w:trPr>
        <w:tc>
          <w:tcPr>
            <w:tcW w:w="14555" w:type="dxa"/>
            <w:gridSpan w:val="6"/>
            <w:shd w:val="clear" w:color="auto" w:fill="E7E6E6" w:themeFill="background2"/>
          </w:tcPr>
          <w:p w14:paraId="6329DC6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F5627B">
        <w:tc>
          <w:tcPr>
            <w:tcW w:w="14555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AA52FA" w:rsidRPr="005C76BB" w14:paraId="13EA002A" w14:textId="77777777" w:rsidTr="00F5627B">
        <w:trPr>
          <w:trHeight w:val="642"/>
        </w:trPr>
        <w:tc>
          <w:tcPr>
            <w:tcW w:w="3258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300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79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105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810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08E76AE4" w14:textId="77777777" w:rsidTr="00F5627B">
        <w:tc>
          <w:tcPr>
            <w:tcW w:w="3258" w:type="dxa"/>
          </w:tcPr>
          <w:p w14:paraId="1315112B" w14:textId="11CA4DCA" w:rsidR="005C76BB" w:rsidRPr="005C76BB" w:rsidRDefault="00F5627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Discussions PLC</w:t>
            </w:r>
          </w:p>
          <w:p w14:paraId="2A4064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003" w:type="dxa"/>
          </w:tcPr>
          <w:p w14:paraId="034F1B97" w14:textId="71686896" w:rsidR="005C76BB" w:rsidRPr="005C76BB" w:rsidRDefault="00F5627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PLC Leaders</w:t>
            </w:r>
          </w:p>
        </w:tc>
        <w:tc>
          <w:tcPr>
            <w:tcW w:w="3379" w:type="dxa"/>
          </w:tcPr>
          <w:p w14:paraId="0338FD0B" w14:textId="77777777" w:rsidR="005C76BB" w:rsidRDefault="00F5627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 house resource</w:t>
            </w:r>
          </w:p>
          <w:p w14:paraId="0CE22728" w14:textId="43B514C2" w:rsidR="00F5627B" w:rsidRPr="005C76BB" w:rsidRDefault="00F5627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LEAP lessons</w:t>
            </w:r>
          </w:p>
        </w:tc>
        <w:tc>
          <w:tcPr>
            <w:tcW w:w="2105" w:type="dxa"/>
            <w:gridSpan w:val="2"/>
          </w:tcPr>
          <w:p w14:paraId="679D4E38" w14:textId="77777777" w:rsidR="005C76BB" w:rsidRDefault="00F5627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Sign in sheets</w:t>
            </w:r>
          </w:p>
          <w:p w14:paraId="5B04DEF5" w14:textId="0A5134C4" w:rsidR="00F5627B" w:rsidRPr="005C76BB" w:rsidRDefault="00F5627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Teacher collected data</w:t>
            </w:r>
          </w:p>
        </w:tc>
        <w:tc>
          <w:tcPr>
            <w:tcW w:w="2810" w:type="dxa"/>
          </w:tcPr>
          <w:p w14:paraId="64EA3B07" w14:textId="5830B27B" w:rsidR="005C76BB" w:rsidRPr="005C76BB" w:rsidRDefault="00F5627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5C76BB" w:rsidRPr="005C76BB" w14:paraId="01D92940" w14:textId="77777777" w:rsidTr="00F5627B">
        <w:trPr>
          <w:trHeight w:val="478"/>
        </w:trPr>
        <w:tc>
          <w:tcPr>
            <w:tcW w:w="3258" w:type="dxa"/>
          </w:tcPr>
          <w:p w14:paraId="30FC5D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5C8EA770" w14:textId="7F480E0A" w:rsidR="005C76BB" w:rsidRPr="005C76BB" w:rsidRDefault="00F5627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Monthly faculty meeting</w:t>
            </w:r>
          </w:p>
        </w:tc>
        <w:tc>
          <w:tcPr>
            <w:tcW w:w="3003" w:type="dxa"/>
          </w:tcPr>
          <w:p w14:paraId="67BA60B5" w14:textId="192506A9" w:rsidR="005C76BB" w:rsidRPr="005C76BB" w:rsidRDefault="00F5627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Support Staff</w:t>
            </w:r>
          </w:p>
        </w:tc>
        <w:tc>
          <w:tcPr>
            <w:tcW w:w="3379" w:type="dxa"/>
          </w:tcPr>
          <w:p w14:paraId="741CE49B" w14:textId="426AF0E3" w:rsidR="005C76BB" w:rsidRPr="005C76BB" w:rsidRDefault="00F5627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resources</w:t>
            </w:r>
          </w:p>
        </w:tc>
        <w:tc>
          <w:tcPr>
            <w:tcW w:w="2105" w:type="dxa"/>
            <w:gridSpan w:val="2"/>
          </w:tcPr>
          <w:p w14:paraId="137AFAE2" w14:textId="41865291" w:rsidR="005C76BB" w:rsidRPr="005C76BB" w:rsidRDefault="00F5627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Sign in sheets</w:t>
            </w:r>
          </w:p>
        </w:tc>
        <w:tc>
          <w:tcPr>
            <w:tcW w:w="2810" w:type="dxa"/>
          </w:tcPr>
          <w:p w14:paraId="6FF76B38" w14:textId="3D148B4C" w:rsidR="005C76BB" w:rsidRPr="005C76BB" w:rsidRDefault="00F5627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5C76BB" w:rsidRPr="005C76BB" w14:paraId="5DF6BDAA" w14:textId="77777777" w:rsidTr="00F5627B">
        <w:trPr>
          <w:trHeight w:val="325"/>
        </w:trPr>
        <w:tc>
          <w:tcPr>
            <w:tcW w:w="3258" w:type="dxa"/>
          </w:tcPr>
          <w:p w14:paraId="031030EE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003" w:type="dxa"/>
          </w:tcPr>
          <w:p w14:paraId="52F30D29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79" w:type="dxa"/>
          </w:tcPr>
          <w:p w14:paraId="514CC7C4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105" w:type="dxa"/>
            <w:gridSpan w:val="2"/>
          </w:tcPr>
          <w:p w14:paraId="09989D4C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810" w:type="dxa"/>
          </w:tcPr>
          <w:p w14:paraId="3ED7201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0F5627B">
        <w:tc>
          <w:tcPr>
            <w:tcW w:w="14555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AA52FA" w:rsidRPr="005C76BB" w14:paraId="5DEE794F" w14:textId="77777777" w:rsidTr="00F5627B">
        <w:trPr>
          <w:trHeight w:val="642"/>
        </w:trPr>
        <w:tc>
          <w:tcPr>
            <w:tcW w:w="3258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300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79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105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810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39DC539F" w14:textId="77777777" w:rsidTr="00F5627B">
        <w:tc>
          <w:tcPr>
            <w:tcW w:w="3258" w:type="dxa"/>
          </w:tcPr>
          <w:p w14:paraId="20B0A611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33DF8FE7" w14:textId="517A123F" w:rsidR="005C76BB" w:rsidRPr="005C76BB" w:rsidRDefault="00F5627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Attendance</w:t>
            </w:r>
          </w:p>
        </w:tc>
        <w:tc>
          <w:tcPr>
            <w:tcW w:w="3003" w:type="dxa"/>
          </w:tcPr>
          <w:p w14:paraId="22A04D76" w14:textId="4A3BE22E" w:rsidR="005C76BB" w:rsidRPr="005C76BB" w:rsidRDefault="00F5627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Dr. Anthony Dorsett</w:t>
            </w:r>
          </w:p>
        </w:tc>
        <w:tc>
          <w:tcPr>
            <w:tcW w:w="3379" w:type="dxa"/>
          </w:tcPr>
          <w:p w14:paraId="7AC878B6" w14:textId="69F3FF93" w:rsidR="005C76BB" w:rsidRPr="005C76BB" w:rsidRDefault="00C42EE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IMT</w:t>
            </w:r>
          </w:p>
        </w:tc>
        <w:tc>
          <w:tcPr>
            <w:tcW w:w="2105" w:type="dxa"/>
            <w:gridSpan w:val="2"/>
          </w:tcPr>
          <w:p w14:paraId="77CBDDF1" w14:textId="2A46A369" w:rsidR="005C76BB" w:rsidRPr="005C76BB" w:rsidRDefault="00C42EE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Attendance report</w:t>
            </w:r>
          </w:p>
        </w:tc>
        <w:tc>
          <w:tcPr>
            <w:tcW w:w="2810" w:type="dxa"/>
          </w:tcPr>
          <w:p w14:paraId="630E6241" w14:textId="10257BE6" w:rsidR="005C76BB" w:rsidRPr="005C76BB" w:rsidRDefault="00C42EE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AA52FA" w:rsidRPr="005C76BB" w14:paraId="0E2F0CDC" w14:textId="77777777" w:rsidTr="00F5627B">
        <w:trPr>
          <w:trHeight w:val="406"/>
        </w:trPr>
        <w:tc>
          <w:tcPr>
            <w:tcW w:w="3258" w:type="dxa"/>
          </w:tcPr>
          <w:p w14:paraId="5480C5D7" w14:textId="15233C8D" w:rsidR="00AA52FA" w:rsidRPr="005C76BB" w:rsidRDefault="00C42EEA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Referrals</w:t>
            </w: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003" w:type="dxa"/>
          </w:tcPr>
          <w:p w14:paraId="10A7AF55" w14:textId="596340D4" w:rsidR="00AA52FA" w:rsidRPr="005C76BB" w:rsidRDefault="00C42EEA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Behavior Specialist</w:t>
            </w:r>
          </w:p>
        </w:tc>
        <w:tc>
          <w:tcPr>
            <w:tcW w:w="3379" w:type="dxa"/>
          </w:tcPr>
          <w:p w14:paraId="0BFDFAAB" w14:textId="7019DBDA" w:rsidR="00AA52FA" w:rsidRPr="005C76BB" w:rsidRDefault="00C42EEA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</w:p>
        </w:tc>
        <w:tc>
          <w:tcPr>
            <w:tcW w:w="2105" w:type="dxa"/>
            <w:gridSpan w:val="2"/>
          </w:tcPr>
          <w:p w14:paraId="29861ABC" w14:textId="4169E1DE" w:rsidR="00AA52FA" w:rsidRPr="005C76BB" w:rsidRDefault="00C42EEA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Referral report</w:t>
            </w:r>
          </w:p>
        </w:tc>
        <w:tc>
          <w:tcPr>
            <w:tcW w:w="2810" w:type="dxa"/>
          </w:tcPr>
          <w:p w14:paraId="18BC6302" w14:textId="7F140F57" w:rsidR="00AA52FA" w:rsidRPr="005C76BB" w:rsidRDefault="00C42EEA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5C76BB" w:rsidRPr="005C76BB" w14:paraId="2CC89765" w14:textId="77777777" w:rsidTr="00F5627B">
        <w:trPr>
          <w:trHeight w:val="90"/>
        </w:trPr>
        <w:tc>
          <w:tcPr>
            <w:tcW w:w="3258" w:type="dxa"/>
          </w:tcPr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003" w:type="dxa"/>
          </w:tcPr>
          <w:p w14:paraId="373B3A3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79" w:type="dxa"/>
          </w:tcPr>
          <w:p w14:paraId="76352DC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105" w:type="dxa"/>
            <w:gridSpan w:val="2"/>
          </w:tcPr>
          <w:p w14:paraId="712A88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810" w:type="dxa"/>
          </w:tcPr>
          <w:p w14:paraId="07B4590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D0A67" w14:textId="77777777" w:rsidR="00D1557D" w:rsidRDefault="00D1557D" w:rsidP="0036007A">
      <w:pPr>
        <w:spacing w:after="0" w:line="240" w:lineRule="auto"/>
      </w:pPr>
      <w:r>
        <w:separator/>
      </w:r>
    </w:p>
  </w:endnote>
  <w:endnote w:type="continuationSeparator" w:id="0">
    <w:p w14:paraId="1C316883" w14:textId="77777777" w:rsidR="00D1557D" w:rsidRDefault="00D1557D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AC7A01">
          <w:rPr>
            <w:rFonts w:ascii="Century Gothic" w:hAnsi="Century Gothic"/>
            <w:b/>
            <w:noProof/>
            <w:sz w:val="20"/>
            <w:szCs w:val="20"/>
          </w:rPr>
          <w:t>2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E7B33" w14:textId="77777777" w:rsidR="00D1557D" w:rsidRDefault="00D1557D" w:rsidP="0036007A">
      <w:pPr>
        <w:spacing w:after="0" w:line="240" w:lineRule="auto"/>
      </w:pPr>
      <w:r>
        <w:separator/>
      </w:r>
    </w:p>
  </w:footnote>
  <w:footnote w:type="continuationSeparator" w:id="0">
    <w:p w14:paraId="2C57D931" w14:textId="77777777" w:rsidR="00D1557D" w:rsidRDefault="00D1557D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7A"/>
    <w:rsid w:val="000708A0"/>
    <w:rsid w:val="000A3DAE"/>
    <w:rsid w:val="000F4F27"/>
    <w:rsid w:val="0010459B"/>
    <w:rsid w:val="001676CF"/>
    <w:rsid w:val="001A0383"/>
    <w:rsid w:val="001A39E4"/>
    <w:rsid w:val="00237BBE"/>
    <w:rsid w:val="00253CAF"/>
    <w:rsid w:val="00254AC3"/>
    <w:rsid w:val="00264824"/>
    <w:rsid w:val="002B27C5"/>
    <w:rsid w:val="00332408"/>
    <w:rsid w:val="0033304F"/>
    <w:rsid w:val="0036007A"/>
    <w:rsid w:val="003614CC"/>
    <w:rsid w:val="00365B91"/>
    <w:rsid w:val="00377894"/>
    <w:rsid w:val="00402ADF"/>
    <w:rsid w:val="00415041"/>
    <w:rsid w:val="0042332E"/>
    <w:rsid w:val="00444387"/>
    <w:rsid w:val="00462C0F"/>
    <w:rsid w:val="00483690"/>
    <w:rsid w:val="00490F0E"/>
    <w:rsid w:val="004F4DD8"/>
    <w:rsid w:val="005406AD"/>
    <w:rsid w:val="005A1B01"/>
    <w:rsid w:val="005B15B4"/>
    <w:rsid w:val="005C76BB"/>
    <w:rsid w:val="005D4A75"/>
    <w:rsid w:val="005F6DFB"/>
    <w:rsid w:val="00616348"/>
    <w:rsid w:val="00636BBC"/>
    <w:rsid w:val="0068671F"/>
    <w:rsid w:val="00745ADA"/>
    <w:rsid w:val="007A6C10"/>
    <w:rsid w:val="007B56BB"/>
    <w:rsid w:val="007F089F"/>
    <w:rsid w:val="00836712"/>
    <w:rsid w:val="008C6498"/>
    <w:rsid w:val="008F509E"/>
    <w:rsid w:val="008F7257"/>
    <w:rsid w:val="009670E2"/>
    <w:rsid w:val="00973C30"/>
    <w:rsid w:val="009770CA"/>
    <w:rsid w:val="009E702B"/>
    <w:rsid w:val="009F78E1"/>
    <w:rsid w:val="00A474D5"/>
    <w:rsid w:val="00A8710F"/>
    <w:rsid w:val="00A97058"/>
    <w:rsid w:val="00AA13B4"/>
    <w:rsid w:val="00AA52FA"/>
    <w:rsid w:val="00AC7A01"/>
    <w:rsid w:val="00AF61C3"/>
    <w:rsid w:val="00B12EB5"/>
    <w:rsid w:val="00B36D69"/>
    <w:rsid w:val="00B51976"/>
    <w:rsid w:val="00B70D6E"/>
    <w:rsid w:val="00BC020A"/>
    <w:rsid w:val="00BE2425"/>
    <w:rsid w:val="00C2719B"/>
    <w:rsid w:val="00C34A5B"/>
    <w:rsid w:val="00C35246"/>
    <w:rsid w:val="00C41956"/>
    <w:rsid w:val="00C42EEA"/>
    <w:rsid w:val="00C83CD0"/>
    <w:rsid w:val="00CC085F"/>
    <w:rsid w:val="00D1557D"/>
    <w:rsid w:val="00D3798F"/>
    <w:rsid w:val="00D473D3"/>
    <w:rsid w:val="00D57662"/>
    <w:rsid w:val="00DB799E"/>
    <w:rsid w:val="00E22619"/>
    <w:rsid w:val="00E46D62"/>
    <w:rsid w:val="00EC5CC0"/>
    <w:rsid w:val="00EC7FDB"/>
    <w:rsid w:val="00EE2964"/>
    <w:rsid w:val="00F21271"/>
    <w:rsid w:val="00F25107"/>
    <w:rsid w:val="00F5627B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9A47B19C-5971-4E9C-8FD6-E810189A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B55BF-8FAE-433F-87C0-75FE6DA1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Phoebe Tyeskey</cp:lastModifiedBy>
  <cp:revision>3</cp:revision>
  <cp:lastPrinted>2018-08-07T18:12:00Z</cp:lastPrinted>
  <dcterms:created xsi:type="dcterms:W3CDTF">2018-10-19T18:06:00Z</dcterms:created>
  <dcterms:modified xsi:type="dcterms:W3CDTF">2018-10-19T18:06:00Z</dcterms:modified>
</cp:coreProperties>
</file>