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355"/>
        <w:gridCol w:w="2731"/>
        <w:gridCol w:w="3523"/>
        <w:gridCol w:w="418"/>
        <w:gridCol w:w="1632"/>
        <w:gridCol w:w="2731"/>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2AAC7964" w:rsidR="00332408" w:rsidRPr="00C35246" w:rsidRDefault="0036007A" w:rsidP="0036007A">
            <w:pPr>
              <w:rPr>
                <w:rFonts w:ascii="Century Gothic" w:hAnsi="Century Gothic"/>
                <w:sz w:val="24"/>
                <w:szCs w:val="24"/>
              </w:rPr>
            </w:pPr>
            <w:proofErr w:type="spellStart"/>
            <w:proofErr w:type="gramStart"/>
            <w:r w:rsidRPr="00332408">
              <w:rPr>
                <w:rFonts w:ascii="Century Gothic" w:hAnsi="Century Gothic"/>
                <w:b/>
                <w:sz w:val="24"/>
                <w:szCs w:val="24"/>
              </w:rPr>
              <w:t>School</w:t>
            </w:r>
            <w:r w:rsidRPr="00332408">
              <w:rPr>
                <w:rFonts w:ascii="Century Gothic" w:hAnsi="Century Gothic"/>
                <w:sz w:val="24"/>
                <w:szCs w:val="24"/>
              </w:rPr>
              <w:t>:</w:t>
            </w:r>
            <w:r w:rsidR="00547D95">
              <w:rPr>
                <w:rFonts w:ascii="Century Gothic" w:hAnsi="Century Gothic"/>
                <w:sz w:val="24"/>
                <w:szCs w:val="24"/>
              </w:rPr>
              <w:t>Hollywood</w:t>
            </w:r>
            <w:proofErr w:type="spellEnd"/>
            <w:proofErr w:type="gramEnd"/>
            <w:r w:rsidR="00547D95">
              <w:rPr>
                <w:rFonts w:ascii="Century Gothic" w:hAnsi="Century Gothic"/>
                <w:sz w:val="24"/>
                <w:szCs w:val="24"/>
              </w:rPr>
              <w:t xml:space="preserve"> Hills Elementary</w:t>
            </w:r>
          </w:p>
        </w:tc>
        <w:tc>
          <w:tcPr>
            <w:tcW w:w="4703" w:type="dxa"/>
            <w:gridSpan w:val="2"/>
          </w:tcPr>
          <w:p w14:paraId="42A7A2A1" w14:textId="313E1E1C"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547D95">
              <w:rPr>
                <w:rFonts w:ascii="Century Gothic" w:hAnsi="Century Gothic"/>
                <w:b/>
                <w:sz w:val="24"/>
                <w:szCs w:val="28"/>
              </w:rPr>
              <w:t>2018-2019</w:t>
            </w:r>
          </w:p>
        </w:tc>
      </w:tr>
      <w:tr w:rsidR="00332408" w:rsidRPr="005C76BB" w14:paraId="5121644A" w14:textId="77777777" w:rsidTr="00C35246">
        <w:trPr>
          <w:trHeight w:val="417"/>
        </w:trPr>
        <w:tc>
          <w:tcPr>
            <w:tcW w:w="9625" w:type="dxa"/>
            <w:gridSpan w:val="4"/>
          </w:tcPr>
          <w:p w14:paraId="4E473C07" w14:textId="61D4E93C"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7C472A">
              <w:rPr>
                <w:rFonts w:ascii="Century Gothic" w:hAnsi="Century Gothic"/>
                <w:b/>
                <w:sz w:val="24"/>
                <w:szCs w:val="24"/>
              </w:rPr>
              <w:t xml:space="preserve"> </w:t>
            </w:r>
            <w:r w:rsidR="00547D95">
              <w:rPr>
                <w:rFonts w:ascii="Century Gothic" w:hAnsi="Century Gothic"/>
                <w:b/>
                <w:sz w:val="24"/>
                <w:szCs w:val="24"/>
              </w:rPr>
              <w:t xml:space="preserve">John </w:t>
            </w:r>
            <w:proofErr w:type="spellStart"/>
            <w:r w:rsidR="00547D95">
              <w:rPr>
                <w:rFonts w:ascii="Century Gothic" w:hAnsi="Century Gothic"/>
                <w:b/>
                <w:sz w:val="24"/>
                <w:szCs w:val="24"/>
              </w:rPr>
              <w:t>Fossas</w:t>
            </w:r>
            <w:proofErr w:type="spellEnd"/>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575E5566"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547D95">
              <w:rPr>
                <w:rFonts w:ascii="Century Gothic" w:hAnsi="Century Gothic"/>
                <w:b/>
                <w:sz w:val="24"/>
                <w:szCs w:val="24"/>
              </w:rPr>
              <w:t xml:space="preserve">  Ken King</w:t>
            </w:r>
          </w:p>
        </w:tc>
      </w:tr>
      <w:tr w:rsidR="0036007A" w:rsidRPr="005C76BB" w14:paraId="1587C81D" w14:textId="77777777" w:rsidTr="00C35246">
        <w:tc>
          <w:tcPr>
            <w:tcW w:w="14328" w:type="dxa"/>
            <w:gridSpan w:val="6"/>
          </w:tcPr>
          <w:p w14:paraId="16A18CEB" w14:textId="03734A2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547D95">
              <w:rPr>
                <w:rFonts w:ascii="Century Gothic" w:hAnsi="Century Gothic"/>
                <w:b/>
                <w:sz w:val="24"/>
                <w:szCs w:val="24"/>
              </w:rPr>
              <w:t xml:space="preserve"> </w:t>
            </w:r>
            <w:r w:rsidR="00264E67" w:rsidRPr="00264E67">
              <w:rPr>
                <w:rFonts w:ascii="Century Gothic" w:hAnsi="Century Gothic"/>
                <w:b/>
                <w:sz w:val="24"/>
                <w:szCs w:val="24"/>
              </w:rPr>
              <w:t>We, the Hollywood Hills Elementary School Family, are committed to providing all students with a quality education that enables them to reach their maximum potential in a safe and nurturing learning environment.</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07CD41E3"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547D95">
              <w:rPr>
                <w:rFonts w:ascii="Century Gothic" w:hAnsi="Century Gothic"/>
                <w:b/>
                <w:sz w:val="24"/>
                <w:szCs w:val="24"/>
              </w:rPr>
              <w:t>Lauren Steinman</w:t>
            </w:r>
            <w:r w:rsidR="00C35246" w:rsidRPr="00C35246">
              <w:rPr>
                <w:rFonts w:ascii="Century Gothic" w:hAnsi="Century Gothic"/>
                <w:b/>
                <w:sz w:val="24"/>
                <w:szCs w:val="24"/>
              </w:rPr>
              <w:t xml:space="preserve">                                                                                                              S</w:t>
            </w:r>
            <w:r w:rsidR="00921166">
              <w:rPr>
                <w:rFonts w:ascii="Century Gothic" w:hAnsi="Century Gothic"/>
                <w:b/>
                <w:sz w:val="24"/>
                <w:szCs w:val="24"/>
              </w:rPr>
              <w:t>ocial Emotional (SEL)</w:t>
            </w:r>
            <w:r w:rsidR="00C35246" w:rsidRPr="00C35246">
              <w:rPr>
                <w:rFonts w:ascii="Century Gothic" w:hAnsi="Century Gothic"/>
                <w:b/>
                <w:sz w:val="24"/>
                <w:szCs w:val="24"/>
              </w:rPr>
              <w:t xml:space="preserve"> Liaison</w:t>
            </w:r>
          </w:p>
        </w:tc>
      </w:tr>
      <w:tr w:rsidR="0036007A" w:rsidRPr="005C76BB" w14:paraId="3E902354" w14:textId="77777777" w:rsidTr="00C35246">
        <w:trPr>
          <w:trHeight w:val="674"/>
        </w:trPr>
        <w:tc>
          <w:tcPr>
            <w:tcW w:w="14328" w:type="dxa"/>
            <w:gridSpan w:val="6"/>
            <w:vAlign w:val="center"/>
          </w:tcPr>
          <w:p w14:paraId="09FCB3F3" w14:textId="5874E373"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47D95">
              <w:rPr>
                <w:rFonts w:ascii="Century Gothic" w:hAnsi="Century Gothic"/>
                <w:b/>
                <w:sz w:val="24"/>
                <w:szCs w:val="24"/>
              </w:rPr>
              <w:t xml:space="preserve">        Laurie Kraus                                                                                                                    </w:t>
            </w:r>
            <w:r w:rsidR="00921166">
              <w:rPr>
                <w:rFonts w:ascii="Century Gothic" w:hAnsi="Century Gothic"/>
                <w:b/>
                <w:sz w:val="24"/>
                <w:szCs w:val="24"/>
              </w:rPr>
              <w:t>Response to Intervention</w:t>
            </w:r>
            <w:r w:rsidR="00547D95">
              <w:rPr>
                <w:rFonts w:ascii="Century Gothic" w:hAnsi="Century Gothic"/>
                <w:b/>
                <w:sz w:val="24"/>
                <w:szCs w:val="24"/>
              </w:rPr>
              <w:t xml:space="preserve"> </w:t>
            </w:r>
            <w:r w:rsidR="00921166">
              <w:rPr>
                <w:rFonts w:ascii="Century Gothic" w:hAnsi="Century Gothic"/>
                <w:b/>
                <w:sz w:val="24"/>
                <w:szCs w:val="24"/>
              </w:rPr>
              <w:t>(</w:t>
            </w:r>
            <w:r w:rsidR="00547D95">
              <w:rPr>
                <w:rFonts w:ascii="Century Gothic" w:hAnsi="Century Gothic"/>
                <w:b/>
                <w:sz w:val="24"/>
                <w:szCs w:val="24"/>
              </w:rPr>
              <w:t>RTI</w:t>
            </w:r>
            <w:r w:rsidR="00921166">
              <w:rPr>
                <w:rFonts w:ascii="Century Gothic" w:hAnsi="Century Gothic"/>
                <w:b/>
                <w:sz w:val="24"/>
                <w:szCs w:val="24"/>
              </w:rPr>
              <w:t>)</w:t>
            </w:r>
          </w:p>
        </w:tc>
      </w:tr>
      <w:tr w:rsidR="0036007A" w:rsidRPr="005C76BB" w14:paraId="61E9097C" w14:textId="77777777" w:rsidTr="00C35246">
        <w:trPr>
          <w:trHeight w:val="674"/>
        </w:trPr>
        <w:tc>
          <w:tcPr>
            <w:tcW w:w="14328" w:type="dxa"/>
            <w:gridSpan w:val="6"/>
            <w:vAlign w:val="center"/>
          </w:tcPr>
          <w:p w14:paraId="3AA8343E" w14:textId="37B326CB"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47D95">
              <w:rPr>
                <w:rFonts w:ascii="Century Gothic" w:hAnsi="Century Gothic"/>
                <w:b/>
                <w:sz w:val="24"/>
                <w:szCs w:val="24"/>
              </w:rPr>
              <w:t xml:space="preserve">        Karen Dallas                                                                                                                      Teacher</w:t>
            </w:r>
          </w:p>
        </w:tc>
      </w:tr>
      <w:tr w:rsidR="0036007A" w:rsidRPr="005C76BB" w14:paraId="457BFB41" w14:textId="77777777" w:rsidTr="00C35246">
        <w:trPr>
          <w:trHeight w:val="674"/>
        </w:trPr>
        <w:tc>
          <w:tcPr>
            <w:tcW w:w="14328" w:type="dxa"/>
            <w:gridSpan w:val="6"/>
            <w:vAlign w:val="center"/>
          </w:tcPr>
          <w:p w14:paraId="441DC784" w14:textId="7AF97EF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47D95">
              <w:rPr>
                <w:rFonts w:ascii="Century Gothic" w:hAnsi="Century Gothic"/>
                <w:b/>
                <w:sz w:val="24"/>
                <w:szCs w:val="24"/>
              </w:rPr>
              <w:t xml:space="preserve">        Gigi Rivera                                                                                                                         Administrator</w:t>
            </w:r>
          </w:p>
        </w:tc>
      </w:tr>
      <w:tr w:rsidR="00C35246" w:rsidRPr="005C76BB" w14:paraId="247A998E" w14:textId="77777777" w:rsidTr="00C35246">
        <w:trPr>
          <w:trHeight w:val="674"/>
        </w:trPr>
        <w:tc>
          <w:tcPr>
            <w:tcW w:w="14328" w:type="dxa"/>
            <w:gridSpan w:val="6"/>
            <w:vAlign w:val="center"/>
          </w:tcPr>
          <w:p w14:paraId="3E5A2CEF" w14:textId="2C7855F9"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547D95">
              <w:rPr>
                <w:rFonts w:ascii="Century Gothic" w:hAnsi="Century Gothic"/>
                <w:b/>
                <w:sz w:val="24"/>
                <w:szCs w:val="24"/>
              </w:rPr>
              <w:t xml:space="preserve">        Iris Foreman                                                                                                                       Support Staff</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5E933B99" w:rsidR="002B27C5" w:rsidRDefault="002B27C5" w:rsidP="002B27C5">
            <w:pPr>
              <w:pStyle w:val="ListParagraph"/>
              <w:rPr>
                <w:rFonts w:ascii="Century Gothic" w:hAnsi="Century Gothic"/>
                <w:b/>
                <w:sz w:val="24"/>
              </w:rPr>
            </w:pPr>
            <w:r>
              <w:rPr>
                <w:rFonts w:ascii="Century Gothic" w:hAnsi="Century Gothic"/>
                <w:b/>
                <w:sz w:val="24"/>
              </w:rPr>
              <w:t>1.</w:t>
            </w:r>
            <w:r w:rsidR="00547D95">
              <w:rPr>
                <w:rFonts w:ascii="Century Gothic" w:hAnsi="Century Gothic"/>
                <w:b/>
                <w:sz w:val="24"/>
              </w:rPr>
              <w:t xml:space="preserve">  Sanford Harmony</w:t>
            </w:r>
          </w:p>
          <w:p w14:paraId="3267E130" w14:textId="41369797" w:rsidR="002B27C5" w:rsidRDefault="002B27C5" w:rsidP="002B27C5">
            <w:pPr>
              <w:pStyle w:val="ListParagraph"/>
              <w:rPr>
                <w:rFonts w:ascii="Century Gothic" w:hAnsi="Century Gothic"/>
                <w:b/>
                <w:sz w:val="24"/>
              </w:rPr>
            </w:pPr>
            <w:r>
              <w:rPr>
                <w:rFonts w:ascii="Century Gothic" w:hAnsi="Century Gothic"/>
                <w:b/>
                <w:sz w:val="24"/>
              </w:rPr>
              <w:t>2.</w:t>
            </w:r>
            <w:r w:rsidR="00547D95">
              <w:rPr>
                <w:rFonts w:ascii="Century Gothic" w:hAnsi="Century Gothic"/>
                <w:b/>
                <w:sz w:val="24"/>
              </w:rPr>
              <w:t xml:space="preserve">  Sandy Hook Promise</w:t>
            </w:r>
          </w:p>
          <w:p w14:paraId="0EBC7CD2" w14:textId="16D0AC2D" w:rsidR="002B27C5" w:rsidRDefault="002B27C5" w:rsidP="002B27C5">
            <w:pPr>
              <w:pStyle w:val="ListParagraph"/>
              <w:rPr>
                <w:rFonts w:ascii="Century Gothic" w:hAnsi="Century Gothic"/>
                <w:b/>
                <w:sz w:val="24"/>
              </w:rPr>
            </w:pPr>
            <w:r>
              <w:rPr>
                <w:rFonts w:ascii="Century Gothic" w:hAnsi="Century Gothic"/>
                <w:b/>
                <w:sz w:val="24"/>
              </w:rPr>
              <w:t>3.</w:t>
            </w:r>
            <w:r w:rsidR="00547D95">
              <w:rPr>
                <w:rFonts w:ascii="Century Gothic" w:hAnsi="Century Gothic"/>
                <w:b/>
                <w:sz w:val="24"/>
              </w:rPr>
              <w:t xml:space="preserve">  LEAPS</w:t>
            </w:r>
            <w:r w:rsidR="00921166">
              <w:rPr>
                <w:rFonts w:ascii="Century Gothic" w:hAnsi="Century Gothic"/>
                <w:b/>
                <w:sz w:val="24"/>
              </w:rPr>
              <w:t xml:space="preserve"> (Social Emotional Learning Platform)</w:t>
            </w:r>
          </w:p>
          <w:p w14:paraId="48B92E00" w14:textId="56C1B5D0" w:rsidR="002B27C5" w:rsidRPr="002B27C5" w:rsidRDefault="002B27C5" w:rsidP="002B27C5">
            <w:pPr>
              <w:pStyle w:val="ListParagraph"/>
              <w:rPr>
                <w:rFonts w:ascii="Century Gothic" w:hAnsi="Century Gothic"/>
                <w:b/>
                <w:sz w:val="24"/>
              </w:rPr>
            </w:pPr>
            <w:r>
              <w:rPr>
                <w:rFonts w:ascii="Century Gothic" w:hAnsi="Century Gothic"/>
                <w:b/>
                <w:sz w:val="24"/>
              </w:rPr>
              <w:t>4.</w:t>
            </w:r>
            <w:r w:rsidR="00547D95">
              <w:rPr>
                <w:rFonts w:ascii="Century Gothic" w:hAnsi="Century Gothic"/>
                <w:b/>
                <w:sz w:val="24"/>
              </w:rPr>
              <w:t xml:space="preserve">  CASEL</w:t>
            </w:r>
            <w:r w:rsidR="00921166">
              <w:rPr>
                <w:rFonts w:ascii="Century Gothic" w:hAnsi="Century Gothic"/>
                <w:b/>
                <w:sz w:val="24"/>
              </w:rPr>
              <w:t xml:space="preserve"> (Collaborative for Social and Emotional Learning)</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530F124" w14:textId="1EBD09DA" w:rsidR="00C35246" w:rsidRPr="005C76BB" w:rsidRDefault="00547D95" w:rsidP="00C35246">
                  <w:pPr>
                    <w:rPr>
                      <w:rFonts w:ascii="Century Gothic" w:hAnsi="Century Gothic"/>
                      <w:sz w:val="24"/>
                    </w:rPr>
                  </w:pPr>
                  <w:r>
                    <w:rPr>
                      <w:rFonts w:ascii="Century Gothic" w:hAnsi="Century Gothic"/>
                      <w:sz w:val="24"/>
                    </w:rPr>
                    <w:t>Class Dojo, Zones of Regulations, Mindfulness</w:t>
                  </w:r>
                  <w:r w:rsidR="00060E8E">
                    <w:rPr>
                      <w:rFonts w:ascii="Century Gothic" w:hAnsi="Century Gothic"/>
                      <w:sz w:val="24"/>
                    </w:rPr>
                    <w:t xml:space="preserve">, </w:t>
                  </w:r>
                  <w:proofErr w:type="spellStart"/>
                  <w:r w:rsidR="00060E8E">
                    <w:rPr>
                      <w:rFonts w:ascii="Century Gothic" w:hAnsi="Century Gothic"/>
                      <w:sz w:val="24"/>
                    </w:rPr>
                    <w:t>GoNoodle</w:t>
                  </w:r>
                  <w:proofErr w:type="spellEnd"/>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04CE2116" w:rsidR="00C35246" w:rsidRPr="005C76BB" w:rsidRDefault="00060E8E" w:rsidP="00C35246">
                  <w:pPr>
                    <w:rPr>
                      <w:rFonts w:ascii="Century Gothic" w:hAnsi="Century Gothic"/>
                      <w:sz w:val="24"/>
                    </w:rPr>
                  </w:pPr>
                  <w:r>
                    <w:rPr>
                      <w:rFonts w:ascii="Century Gothic" w:hAnsi="Century Gothic"/>
                      <w:sz w:val="24"/>
                    </w:rPr>
                    <w:t>Class Dojo, Zones of Regulations, Mindfulness, Kids of Character, Bucket Filler</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77777777" w:rsidR="00C35246" w:rsidRPr="005C76BB" w:rsidRDefault="00C35246" w:rsidP="00C35246">
                  <w:pPr>
                    <w:rPr>
                      <w:rFonts w:ascii="Century Gothic" w:hAnsi="Century Gothic"/>
                      <w:sz w:val="24"/>
                    </w:rPr>
                  </w:pPr>
                </w:p>
                <w:p w14:paraId="2E828BBE" w14:textId="5224A69E" w:rsidR="00C35246" w:rsidRPr="005C76BB" w:rsidRDefault="00060E8E" w:rsidP="00C35246">
                  <w:pPr>
                    <w:rPr>
                      <w:rFonts w:ascii="Century Gothic" w:hAnsi="Century Gothic"/>
                      <w:sz w:val="24"/>
                    </w:rPr>
                  </w:pPr>
                  <w:r>
                    <w:rPr>
                      <w:rFonts w:ascii="Century Gothic" w:hAnsi="Century Gothic"/>
                      <w:sz w:val="24"/>
                    </w:rPr>
                    <w:t>Class Dojo, Zones of Regulations, Mindfulness</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09F1AFF8" w14:textId="6AA3244F" w:rsidR="00C35246" w:rsidRPr="005C76BB" w:rsidRDefault="00060E8E" w:rsidP="00C35246">
                  <w:pPr>
                    <w:rPr>
                      <w:rFonts w:ascii="Century Gothic" w:hAnsi="Century Gothic"/>
                      <w:b/>
                      <w:sz w:val="24"/>
                    </w:rPr>
                  </w:pPr>
                  <w:r>
                    <w:rPr>
                      <w:rFonts w:ascii="Century Gothic" w:hAnsi="Century Gothic"/>
                      <w:b/>
                      <w:sz w:val="24"/>
                    </w:rPr>
                    <w:t xml:space="preserve">Anti-bullying trainings, Start with Hello, Bibliotherapy, </w:t>
                  </w:r>
                  <w:proofErr w:type="spellStart"/>
                  <w:r>
                    <w:rPr>
                      <w:rFonts w:ascii="Century Gothic" w:hAnsi="Century Gothic"/>
                      <w:b/>
                      <w:sz w:val="24"/>
                    </w:rPr>
                    <w:t>Tumblebooks</w:t>
                  </w:r>
                  <w:proofErr w:type="spellEnd"/>
                  <w:r>
                    <w:rPr>
                      <w:rFonts w:ascii="Century Gothic" w:hAnsi="Century Gothic"/>
                      <w:b/>
                      <w:sz w:val="24"/>
                    </w:rPr>
                    <w:t>, Inspire My Kids videos</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687750A0" w14:textId="0B66FD86" w:rsidR="00C35246" w:rsidRPr="00060E8E" w:rsidRDefault="00C35246" w:rsidP="00C35246">
                  <w:pPr>
                    <w:rPr>
                      <w:rFonts w:ascii="Century Gothic" w:hAnsi="Century Gothic"/>
                      <w:b/>
                      <w:sz w:val="24"/>
                    </w:rPr>
                  </w:pPr>
                  <w:r w:rsidRPr="005C76BB">
                    <w:rPr>
                      <w:rFonts w:ascii="Century Gothic" w:hAnsi="Century Gothic"/>
                      <w:b/>
                      <w:sz w:val="24"/>
                    </w:rPr>
                    <w:t>Strategies:</w:t>
                  </w:r>
                </w:p>
                <w:p w14:paraId="72984CED" w14:textId="77777777" w:rsidR="00060E8E" w:rsidRPr="00060E8E" w:rsidRDefault="00060E8E" w:rsidP="00060E8E">
                  <w:pPr>
                    <w:rPr>
                      <w:rFonts w:ascii="Century Gothic" w:hAnsi="Century Gothic"/>
                      <w:b/>
                      <w:sz w:val="24"/>
                    </w:rPr>
                  </w:pPr>
                  <w:r w:rsidRPr="00060E8E">
                    <w:rPr>
                      <w:rFonts w:ascii="Century Gothic" w:hAnsi="Century Gothic"/>
                      <w:b/>
                      <w:sz w:val="24"/>
                    </w:rPr>
                    <w:t xml:space="preserve">Anti-bullying trainings, Start with Hello, Bibliotherapy, </w:t>
                  </w:r>
                  <w:proofErr w:type="spellStart"/>
                  <w:r w:rsidRPr="00060E8E">
                    <w:rPr>
                      <w:rFonts w:ascii="Century Gothic" w:hAnsi="Century Gothic"/>
                      <w:b/>
                      <w:sz w:val="24"/>
                    </w:rPr>
                    <w:t>Tumblebooks</w:t>
                  </w:r>
                  <w:proofErr w:type="spellEnd"/>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257A8D33"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A96D5D7" w14:textId="77777777" w:rsidR="00060E8E" w:rsidRPr="00060E8E" w:rsidRDefault="00060E8E" w:rsidP="00060E8E">
                  <w:pPr>
                    <w:rPr>
                      <w:rFonts w:ascii="Century Gothic" w:hAnsi="Century Gothic"/>
                      <w:b/>
                      <w:sz w:val="24"/>
                    </w:rPr>
                  </w:pPr>
                  <w:r w:rsidRPr="00060E8E">
                    <w:rPr>
                      <w:rFonts w:ascii="Century Gothic" w:hAnsi="Century Gothic"/>
                      <w:b/>
                      <w:sz w:val="24"/>
                    </w:rPr>
                    <w:t xml:space="preserve">Anti-bullying trainings, Start with Hello, Bibliotherapy, </w:t>
                  </w:r>
                  <w:proofErr w:type="spellStart"/>
                  <w:r w:rsidRPr="00060E8E">
                    <w:rPr>
                      <w:rFonts w:ascii="Century Gothic" w:hAnsi="Century Gothic"/>
                      <w:b/>
                      <w:sz w:val="24"/>
                    </w:rPr>
                    <w:t>Tumblebooks</w:t>
                  </w:r>
                  <w:proofErr w:type="spellEnd"/>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33E0F54E" w14:textId="767CD548" w:rsidR="00C35246" w:rsidRPr="00060E8E" w:rsidRDefault="00060E8E" w:rsidP="00C35246">
                  <w:pPr>
                    <w:rPr>
                      <w:rFonts w:ascii="Century Gothic" w:hAnsi="Century Gothic"/>
                      <w:b/>
                      <w:sz w:val="24"/>
                    </w:rPr>
                  </w:pPr>
                  <w:r w:rsidRPr="00060E8E">
                    <w:rPr>
                      <w:rFonts w:ascii="Century Gothic" w:hAnsi="Century Gothic"/>
                      <w:b/>
                      <w:sz w:val="24"/>
                    </w:rPr>
                    <w:t xml:space="preserve">Anti-bullying trainings, Start with Hello, Bibliotherapy, </w:t>
                  </w:r>
                  <w:proofErr w:type="spellStart"/>
                  <w:r w:rsidRPr="00060E8E">
                    <w:rPr>
                      <w:rFonts w:ascii="Century Gothic" w:hAnsi="Century Gothic"/>
                      <w:b/>
                      <w:sz w:val="24"/>
                    </w:rPr>
                    <w:t>Tumblebooks</w:t>
                  </w:r>
                  <w:proofErr w:type="spellEnd"/>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F3E4EC7" w14:textId="680AA051" w:rsidR="00C35246" w:rsidRPr="005C76BB" w:rsidRDefault="00060E8E" w:rsidP="00C35246">
                  <w:pPr>
                    <w:rPr>
                      <w:rFonts w:ascii="Century Gothic" w:hAnsi="Century Gothic"/>
                      <w:sz w:val="24"/>
                    </w:rPr>
                  </w:pPr>
                  <w:r>
                    <w:rPr>
                      <w:rFonts w:ascii="Century Gothic" w:hAnsi="Century Gothic"/>
                      <w:sz w:val="24"/>
                    </w:rPr>
                    <w:t>Red Ribbon Week, CHAMPS, Digital Citizenship Week</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11CEC49" w14:textId="1B7B7279" w:rsidR="00C35246" w:rsidRPr="005C76BB" w:rsidRDefault="00060E8E" w:rsidP="00C35246">
                  <w:pPr>
                    <w:rPr>
                      <w:rFonts w:ascii="Century Gothic" w:hAnsi="Century Gothic"/>
                      <w:b/>
                      <w:sz w:val="24"/>
                    </w:rPr>
                  </w:pPr>
                  <w:r w:rsidRPr="00060E8E">
                    <w:rPr>
                      <w:rFonts w:ascii="Century Gothic" w:hAnsi="Century Gothic"/>
                      <w:sz w:val="24"/>
                    </w:rPr>
                    <w:t>Red Ribbon Week</w:t>
                  </w:r>
                  <w:r>
                    <w:rPr>
                      <w:rFonts w:ascii="Century Gothic" w:hAnsi="Century Gothic"/>
                      <w:b/>
                      <w:sz w:val="24"/>
                    </w:rPr>
                    <w:t xml:space="preserve">, </w:t>
                  </w:r>
                  <w:r w:rsidRPr="00060E8E">
                    <w:rPr>
                      <w:rFonts w:ascii="Century Gothic" w:hAnsi="Century Gothic"/>
                      <w:sz w:val="24"/>
                    </w:rPr>
                    <w:t>Digital Citizenship Week</w:t>
                  </w:r>
                  <w:r>
                    <w:rPr>
                      <w:rFonts w:ascii="Century Gothic" w:hAnsi="Century Gothic"/>
                      <w:sz w:val="24"/>
                    </w:rPr>
                    <w:t>, Peace Week</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3AC3A5"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C08D6D2" w14:textId="7BE19E31" w:rsidR="00C35246" w:rsidRPr="00060E8E" w:rsidRDefault="00060E8E" w:rsidP="00C35246">
                  <w:pPr>
                    <w:rPr>
                      <w:rFonts w:ascii="Century Gothic" w:hAnsi="Century Gothic"/>
                      <w:sz w:val="24"/>
                    </w:rPr>
                  </w:pPr>
                  <w:r w:rsidRPr="00060E8E">
                    <w:rPr>
                      <w:rFonts w:ascii="Century Gothic" w:hAnsi="Century Gothic"/>
                      <w:sz w:val="24"/>
                    </w:rPr>
                    <w:t>Behavior reflection</w:t>
                  </w:r>
                  <w:r>
                    <w:rPr>
                      <w:rFonts w:ascii="Century Gothic" w:hAnsi="Century Gothic"/>
                      <w:sz w:val="24"/>
                    </w:rPr>
                    <w:t>, LEAPS</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089A9D4A" w:rsidR="00C35246" w:rsidRDefault="00787FB9" w:rsidP="005C76BB">
            <w:pPr>
              <w:rPr>
                <w:rFonts w:ascii="Century Gothic" w:hAnsi="Century Gothic"/>
                <w:b/>
                <w:bCs/>
                <w:sz w:val="24"/>
              </w:rPr>
            </w:pPr>
            <w:r>
              <w:rPr>
                <w:rFonts w:ascii="Century Gothic" w:hAnsi="Century Gothic"/>
                <w:b/>
                <w:bCs/>
                <w:sz w:val="24"/>
              </w:rPr>
              <w:t>The policy is embedded into the curriculum to create a positive school-wide climate.  Resources are shared with parents and staff to communicate and encourage positive behaviors.  These policies help to establish open communication with parents to forge collaborative relationships resulting in enhanced problem-solving skills for students.  Ultimately, the goal is to develop well-rounded students.</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77777777" w:rsidR="005C76BB" w:rsidRPr="005C76BB" w:rsidRDefault="005C76BB" w:rsidP="00C34A5B">
            <w:pPr>
              <w:rPr>
                <w:rFonts w:ascii="Century Gothic" w:hAnsi="Century Gothic"/>
                <w:sz w:val="24"/>
              </w:rPr>
            </w:pPr>
          </w:p>
          <w:p w14:paraId="2A406428" w14:textId="53F188A0" w:rsidR="005C76BB" w:rsidRPr="005C76BB" w:rsidRDefault="00787FB9" w:rsidP="00C34A5B">
            <w:pPr>
              <w:rPr>
                <w:rFonts w:ascii="Century Gothic" w:hAnsi="Century Gothic"/>
                <w:sz w:val="24"/>
              </w:rPr>
            </w:pPr>
            <w:r>
              <w:rPr>
                <w:rFonts w:ascii="Century Gothic" w:hAnsi="Century Gothic"/>
                <w:sz w:val="24"/>
              </w:rPr>
              <w:t>Sandy Hook Promise training</w:t>
            </w:r>
          </w:p>
        </w:tc>
        <w:tc>
          <w:tcPr>
            <w:tcW w:w="2333" w:type="dxa"/>
          </w:tcPr>
          <w:p w14:paraId="0053DBBF" w14:textId="77777777" w:rsidR="005C76BB" w:rsidRDefault="00787FB9" w:rsidP="00C34A5B">
            <w:pPr>
              <w:rPr>
                <w:rFonts w:ascii="Century Gothic" w:hAnsi="Century Gothic"/>
                <w:sz w:val="24"/>
              </w:rPr>
            </w:pPr>
            <w:r>
              <w:rPr>
                <w:rFonts w:ascii="Century Gothic" w:hAnsi="Century Gothic"/>
                <w:sz w:val="24"/>
              </w:rPr>
              <w:t>Lauren Steinman,</w:t>
            </w:r>
          </w:p>
          <w:p w14:paraId="034F1B97" w14:textId="4C44E1D8" w:rsidR="00787FB9" w:rsidRPr="005C76BB" w:rsidRDefault="00787FB9" w:rsidP="00C34A5B">
            <w:pPr>
              <w:rPr>
                <w:rFonts w:ascii="Century Gothic" w:hAnsi="Century Gothic"/>
                <w:sz w:val="24"/>
              </w:rPr>
            </w:pPr>
            <w:r>
              <w:rPr>
                <w:rFonts w:ascii="Century Gothic" w:hAnsi="Century Gothic"/>
                <w:sz w:val="24"/>
              </w:rPr>
              <w:t xml:space="preserve">Lauren </w:t>
            </w:r>
            <w:proofErr w:type="spellStart"/>
            <w:r>
              <w:rPr>
                <w:rFonts w:ascii="Century Gothic" w:hAnsi="Century Gothic"/>
                <w:sz w:val="24"/>
              </w:rPr>
              <w:t>Zakaib</w:t>
            </w:r>
            <w:proofErr w:type="spellEnd"/>
          </w:p>
        </w:tc>
        <w:tc>
          <w:tcPr>
            <w:tcW w:w="3332" w:type="dxa"/>
          </w:tcPr>
          <w:p w14:paraId="0CE22728" w14:textId="26DB4402" w:rsidR="005C76BB" w:rsidRPr="005C76BB" w:rsidRDefault="00787FB9" w:rsidP="00C34A5B">
            <w:pPr>
              <w:rPr>
                <w:rFonts w:ascii="Century Gothic" w:hAnsi="Century Gothic"/>
                <w:sz w:val="24"/>
              </w:rPr>
            </w:pPr>
            <w:r>
              <w:rPr>
                <w:rFonts w:ascii="Century Gothic" w:hAnsi="Century Gothic"/>
                <w:sz w:val="24"/>
              </w:rPr>
              <w:t xml:space="preserve">Sandy Hook program video, </w:t>
            </w:r>
            <w:proofErr w:type="spellStart"/>
            <w:r>
              <w:rPr>
                <w:rFonts w:ascii="Century Gothic" w:hAnsi="Century Gothic"/>
                <w:sz w:val="24"/>
              </w:rPr>
              <w:t>Powerpoint</w:t>
            </w:r>
            <w:proofErr w:type="spellEnd"/>
          </w:p>
        </w:tc>
        <w:tc>
          <w:tcPr>
            <w:tcW w:w="2940" w:type="dxa"/>
            <w:gridSpan w:val="2"/>
          </w:tcPr>
          <w:p w14:paraId="5B04DEF5" w14:textId="5E73CC9F" w:rsidR="005C76BB" w:rsidRPr="005C76BB" w:rsidRDefault="00787FB9" w:rsidP="00C34A5B">
            <w:pPr>
              <w:rPr>
                <w:rFonts w:ascii="Century Gothic" w:hAnsi="Century Gothic"/>
                <w:sz w:val="24"/>
              </w:rPr>
            </w:pPr>
            <w:r>
              <w:rPr>
                <w:rFonts w:ascii="Century Gothic" w:hAnsi="Century Gothic"/>
                <w:sz w:val="24"/>
              </w:rPr>
              <w:t>Sign in sheet</w:t>
            </w:r>
          </w:p>
        </w:tc>
        <w:tc>
          <w:tcPr>
            <w:tcW w:w="2357" w:type="dxa"/>
          </w:tcPr>
          <w:p w14:paraId="64EA3B07" w14:textId="623CB57A" w:rsidR="005C76BB" w:rsidRPr="005C76BB" w:rsidRDefault="00787FB9" w:rsidP="00C34A5B">
            <w:pPr>
              <w:rPr>
                <w:rFonts w:ascii="Century Gothic" w:hAnsi="Century Gothic"/>
                <w:sz w:val="24"/>
              </w:rPr>
            </w:pPr>
            <w:r>
              <w:rPr>
                <w:rFonts w:ascii="Century Gothic" w:hAnsi="Century Gothic"/>
                <w:sz w:val="24"/>
              </w:rPr>
              <w:t>9/20/18</w:t>
            </w:r>
          </w:p>
        </w:tc>
      </w:tr>
      <w:tr w:rsidR="005C76BB" w:rsidRPr="005C76BB" w14:paraId="01D92940" w14:textId="77777777" w:rsidTr="00C35246">
        <w:trPr>
          <w:trHeight w:val="478"/>
        </w:trPr>
        <w:tc>
          <w:tcPr>
            <w:tcW w:w="3366" w:type="dxa"/>
          </w:tcPr>
          <w:p w14:paraId="30FC5D28" w14:textId="416AB542" w:rsidR="005C76BB" w:rsidRPr="005C76BB" w:rsidRDefault="00787FB9" w:rsidP="00C34A5B">
            <w:pPr>
              <w:rPr>
                <w:rFonts w:ascii="Century Gothic" w:hAnsi="Century Gothic"/>
                <w:sz w:val="24"/>
              </w:rPr>
            </w:pPr>
            <w:r>
              <w:rPr>
                <w:rFonts w:ascii="Century Gothic" w:hAnsi="Century Gothic"/>
                <w:sz w:val="24"/>
              </w:rPr>
              <w:t>Sanford Harmony</w:t>
            </w:r>
          </w:p>
          <w:p w14:paraId="5C8EA770" w14:textId="77777777" w:rsidR="005C76BB" w:rsidRPr="005C76BB" w:rsidRDefault="005C76BB" w:rsidP="00C34A5B">
            <w:pPr>
              <w:rPr>
                <w:rFonts w:ascii="Century Gothic" w:hAnsi="Century Gothic"/>
                <w:sz w:val="24"/>
              </w:rPr>
            </w:pPr>
          </w:p>
        </w:tc>
        <w:tc>
          <w:tcPr>
            <w:tcW w:w="2333" w:type="dxa"/>
          </w:tcPr>
          <w:p w14:paraId="67BA60B5" w14:textId="797F4831" w:rsidR="005C76BB" w:rsidRPr="005C76BB" w:rsidRDefault="00787FB9" w:rsidP="00C34A5B">
            <w:pPr>
              <w:rPr>
                <w:rFonts w:ascii="Century Gothic" w:hAnsi="Century Gothic"/>
                <w:sz w:val="24"/>
              </w:rPr>
            </w:pPr>
            <w:r>
              <w:rPr>
                <w:rFonts w:ascii="Century Gothic" w:hAnsi="Century Gothic"/>
                <w:sz w:val="24"/>
              </w:rPr>
              <w:t xml:space="preserve">Lauren </w:t>
            </w:r>
            <w:proofErr w:type="spellStart"/>
            <w:r>
              <w:rPr>
                <w:rFonts w:ascii="Century Gothic" w:hAnsi="Century Gothic"/>
                <w:sz w:val="24"/>
              </w:rPr>
              <w:t>Steinmen</w:t>
            </w:r>
            <w:proofErr w:type="spellEnd"/>
          </w:p>
        </w:tc>
        <w:tc>
          <w:tcPr>
            <w:tcW w:w="3332" w:type="dxa"/>
          </w:tcPr>
          <w:p w14:paraId="741CE49B" w14:textId="2C6BC7B1" w:rsidR="005C76BB" w:rsidRPr="005C76BB" w:rsidRDefault="00787FB9" w:rsidP="00C34A5B">
            <w:pPr>
              <w:rPr>
                <w:rFonts w:ascii="Century Gothic" w:hAnsi="Century Gothic"/>
                <w:sz w:val="24"/>
              </w:rPr>
            </w:pPr>
            <w:r>
              <w:rPr>
                <w:rFonts w:ascii="Century Gothic" w:hAnsi="Century Gothic"/>
                <w:sz w:val="24"/>
              </w:rPr>
              <w:t>Sanford Harmony program</w:t>
            </w:r>
          </w:p>
        </w:tc>
        <w:tc>
          <w:tcPr>
            <w:tcW w:w="2940" w:type="dxa"/>
            <w:gridSpan w:val="2"/>
          </w:tcPr>
          <w:p w14:paraId="137AFAE2" w14:textId="54E56B3C" w:rsidR="005C76BB" w:rsidRPr="005C76BB" w:rsidRDefault="00787FB9" w:rsidP="00C34A5B">
            <w:pPr>
              <w:rPr>
                <w:rFonts w:ascii="Century Gothic" w:hAnsi="Century Gothic"/>
                <w:sz w:val="24"/>
              </w:rPr>
            </w:pPr>
            <w:r>
              <w:rPr>
                <w:rFonts w:ascii="Century Gothic" w:hAnsi="Century Gothic"/>
                <w:sz w:val="24"/>
              </w:rPr>
              <w:t>Sign in sheet</w:t>
            </w:r>
          </w:p>
        </w:tc>
        <w:tc>
          <w:tcPr>
            <w:tcW w:w="2357" w:type="dxa"/>
          </w:tcPr>
          <w:p w14:paraId="6FF76B38" w14:textId="2F981FE6" w:rsidR="005C76BB" w:rsidRPr="005C76BB" w:rsidRDefault="00787FB9" w:rsidP="00C34A5B">
            <w:pPr>
              <w:rPr>
                <w:rFonts w:ascii="Century Gothic" w:hAnsi="Century Gothic"/>
                <w:sz w:val="24"/>
              </w:rPr>
            </w:pPr>
            <w:r>
              <w:rPr>
                <w:rFonts w:ascii="Century Gothic" w:hAnsi="Century Gothic"/>
                <w:sz w:val="24"/>
              </w:rPr>
              <w:t xml:space="preserve">Pending </w:t>
            </w:r>
          </w:p>
        </w:tc>
      </w:tr>
      <w:tr w:rsidR="005C76BB"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77777777" w:rsidR="005C76BB" w:rsidRPr="005C76BB" w:rsidRDefault="005C76BB" w:rsidP="00C34A5B">
            <w:pPr>
              <w:rPr>
                <w:rFonts w:ascii="Century Gothic" w:hAnsi="Century Gothic"/>
                <w:sz w:val="24"/>
              </w:rPr>
            </w:pP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77777777" w:rsidR="005C76BB" w:rsidRPr="005C76BB" w:rsidRDefault="005C76BB" w:rsidP="00C34A5B">
            <w:pPr>
              <w:rPr>
                <w:rFonts w:ascii="Century Gothic" w:hAnsi="Century Gothic"/>
                <w:sz w:val="24"/>
              </w:rPr>
            </w:pPr>
          </w:p>
          <w:p w14:paraId="33DF8FE7" w14:textId="30D10239" w:rsidR="005C76BB" w:rsidRPr="005C76BB" w:rsidRDefault="00787FB9" w:rsidP="00C34A5B">
            <w:pPr>
              <w:rPr>
                <w:rFonts w:ascii="Century Gothic" w:hAnsi="Century Gothic"/>
                <w:sz w:val="24"/>
              </w:rPr>
            </w:pPr>
            <w:r>
              <w:rPr>
                <w:rFonts w:ascii="Century Gothic" w:hAnsi="Century Gothic"/>
                <w:sz w:val="24"/>
              </w:rPr>
              <w:t>RTI- Behavior</w:t>
            </w:r>
          </w:p>
        </w:tc>
        <w:tc>
          <w:tcPr>
            <w:tcW w:w="2333" w:type="dxa"/>
          </w:tcPr>
          <w:p w14:paraId="22A04D76" w14:textId="3F5DA927" w:rsidR="005C76BB" w:rsidRPr="005C76BB" w:rsidRDefault="00EF6A27" w:rsidP="00C34A5B">
            <w:pPr>
              <w:rPr>
                <w:rFonts w:ascii="Century Gothic" w:hAnsi="Century Gothic"/>
                <w:sz w:val="24"/>
              </w:rPr>
            </w:pPr>
            <w:r>
              <w:rPr>
                <w:rFonts w:ascii="Century Gothic" w:hAnsi="Century Gothic"/>
                <w:sz w:val="24"/>
              </w:rPr>
              <w:t>Laurie Kraus</w:t>
            </w:r>
          </w:p>
        </w:tc>
        <w:tc>
          <w:tcPr>
            <w:tcW w:w="3332" w:type="dxa"/>
          </w:tcPr>
          <w:p w14:paraId="7AC878B6" w14:textId="77D08C8C" w:rsidR="005C76BB" w:rsidRPr="005C76BB" w:rsidRDefault="00EF6A27" w:rsidP="00C34A5B">
            <w:pPr>
              <w:rPr>
                <w:rFonts w:ascii="Century Gothic" w:hAnsi="Century Gothic"/>
                <w:sz w:val="24"/>
              </w:rPr>
            </w:pPr>
            <w:r>
              <w:rPr>
                <w:rFonts w:ascii="Century Gothic" w:hAnsi="Century Gothic"/>
                <w:sz w:val="24"/>
              </w:rPr>
              <w:t>RTI data, interventions, progress monitoring</w:t>
            </w:r>
          </w:p>
        </w:tc>
        <w:tc>
          <w:tcPr>
            <w:tcW w:w="2940" w:type="dxa"/>
            <w:gridSpan w:val="2"/>
          </w:tcPr>
          <w:p w14:paraId="77CBDDF1" w14:textId="0B02D91E" w:rsidR="005C76BB" w:rsidRPr="005C76BB" w:rsidRDefault="00EF6A27" w:rsidP="00C34A5B">
            <w:pPr>
              <w:rPr>
                <w:rFonts w:ascii="Century Gothic" w:hAnsi="Century Gothic"/>
                <w:sz w:val="24"/>
              </w:rPr>
            </w:pPr>
            <w:r>
              <w:rPr>
                <w:rFonts w:ascii="Century Gothic" w:hAnsi="Century Gothic"/>
                <w:sz w:val="24"/>
              </w:rPr>
              <w:t>RTI graphs</w:t>
            </w:r>
          </w:p>
        </w:tc>
        <w:tc>
          <w:tcPr>
            <w:tcW w:w="2357" w:type="dxa"/>
          </w:tcPr>
          <w:p w14:paraId="630E6241" w14:textId="41FEF067" w:rsidR="005C76BB" w:rsidRPr="005C76BB" w:rsidRDefault="00EF6A27" w:rsidP="00C34A5B">
            <w:pPr>
              <w:rPr>
                <w:rFonts w:ascii="Century Gothic" w:hAnsi="Century Gothic"/>
                <w:sz w:val="24"/>
              </w:rPr>
            </w:pPr>
            <w:r>
              <w:rPr>
                <w:rFonts w:ascii="Century Gothic" w:hAnsi="Century Gothic"/>
                <w:sz w:val="24"/>
              </w:rPr>
              <w:t>Pending</w:t>
            </w:r>
          </w:p>
        </w:tc>
      </w:tr>
      <w:tr w:rsidR="00AA52FA" w:rsidRPr="005C76BB" w14:paraId="0E2F0CDC" w14:textId="77777777" w:rsidTr="00C35246">
        <w:trPr>
          <w:trHeight w:val="406"/>
        </w:trPr>
        <w:tc>
          <w:tcPr>
            <w:tcW w:w="3366" w:type="dxa"/>
          </w:tcPr>
          <w:p w14:paraId="5480C5D7" w14:textId="77777777" w:rsidR="00AA52FA" w:rsidRPr="005C76BB" w:rsidRDefault="00AA52FA" w:rsidP="0042332E">
            <w:pPr>
              <w:rPr>
                <w:rFonts w:ascii="Century Gothic" w:hAnsi="Century Gothic"/>
                <w:sz w:val="24"/>
              </w:rPr>
            </w:pPr>
          </w:p>
          <w:p w14:paraId="6B32A318" w14:textId="5FB663A1" w:rsidR="00AA52FA" w:rsidRPr="005C76BB" w:rsidRDefault="00787FB9" w:rsidP="0042332E">
            <w:pPr>
              <w:rPr>
                <w:rFonts w:ascii="Century Gothic" w:hAnsi="Century Gothic"/>
                <w:sz w:val="24"/>
              </w:rPr>
            </w:pPr>
            <w:r>
              <w:rPr>
                <w:rFonts w:ascii="Century Gothic" w:hAnsi="Century Gothic"/>
                <w:sz w:val="24"/>
              </w:rPr>
              <w:t>Discipline referrals</w:t>
            </w:r>
          </w:p>
        </w:tc>
        <w:tc>
          <w:tcPr>
            <w:tcW w:w="2333" w:type="dxa"/>
          </w:tcPr>
          <w:p w14:paraId="10A7AF55" w14:textId="664384E0" w:rsidR="00AA52FA" w:rsidRPr="005C76BB" w:rsidRDefault="00EF6A27" w:rsidP="0042332E">
            <w:pPr>
              <w:rPr>
                <w:rFonts w:ascii="Century Gothic" w:hAnsi="Century Gothic"/>
                <w:sz w:val="24"/>
              </w:rPr>
            </w:pPr>
            <w:r>
              <w:rPr>
                <w:rFonts w:ascii="Century Gothic" w:hAnsi="Century Gothic"/>
                <w:sz w:val="24"/>
              </w:rPr>
              <w:t>Gigi Rivera</w:t>
            </w:r>
          </w:p>
        </w:tc>
        <w:tc>
          <w:tcPr>
            <w:tcW w:w="3332" w:type="dxa"/>
          </w:tcPr>
          <w:p w14:paraId="0BFDFAAB" w14:textId="051669E5" w:rsidR="00AA52FA" w:rsidRPr="005C76BB" w:rsidRDefault="00EF6A27" w:rsidP="0042332E">
            <w:pPr>
              <w:rPr>
                <w:rFonts w:ascii="Century Gothic" w:hAnsi="Century Gothic"/>
                <w:sz w:val="24"/>
              </w:rPr>
            </w:pPr>
            <w:r>
              <w:rPr>
                <w:rFonts w:ascii="Century Gothic" w:hAnsi="Century Gothic"/>
                <w:sz w:val="24"/>
              </w:rPr>
              <w:t>Behavior Matrix</w:t>
            </w:r>
          </w:p>
        </w:tc>
        <w:tc>
          <w:tcPr>
            <w:tcW w:w="2940" w:type="dxa"/>
            <w:gridSpan w:val="2"/>
          </w:tcPr>
          <w:p w14:paraId="29861ABC" w14:textId="6A0A37BE" w:rsidR="00AA52FA" w:rsidRPr="005C76BB" w:rsidRDefault="00EF6A27" w:rsidP="0042332E">
            <w:pPr>
              <w:rPr>
                <w:rFonts w:ascii="Century Gothic" w:hAnsi="Century Gothic"/>
                <w:sz w:val="24"/>
              </w:rPr>
            </w:pPr>
            <w:r>
              <w:rPr>
                <w:rFonts w:ascii="Century Gothic" w:hAnsi="Century Gothic"/>
                <w:sz w:val="24"/>
              </w:rPr>
              <w:t>Behavior Dashboard</w:t>
            </w:r>
          </w:p>
        </w:tc>
        <w:tc>
          <w:tcPr>
            <w:tcW w:w="2357" w:type="dxa"/>
          </w:tcPr>
          <w:p w14:paraId="18BC6302" w14:textId="3D87F0CB" w:rsidR="00AA52FA" w:rsidRPr="005C76BB" w:rsidRDefault="00EF6A27" w:rsidP="0042332E">
            <w:pPr>
              <w:rPr>
                <w:rFonts w:ascii="Century Gothic" w:hAnsi="Century Gothic"/>
                <w:sz w:val="24"/>
              </w:rPr>
            </w:pPr>
            <w:r>
              <w:rPr>
                <w:rFonts w:ascii="Century Gothic" w:hAnsi="Century Gothic"/>
                <w:sz w:val="24"/>
              </w:rPr>
              <w:t>Pending</w:t>
            </w:r>
          </w:p>
        </w:tc>
      </w:tr>
      <w:tr w:rsidR="005C76BB" w:rsidRPr="005C76BB" w14:paraId="2CC89765" w14:textId="77777777" w:rsidTr="00C35246">
        <w:trPr>
          <w:trHeight w:val="90"/>
        </w:trPr>
        <w:tc>
          <w:tcPr>
            <w:tcW w:w="3366" w:type="dxa"/>
          </w:tcPr>
          <w:p w14:paraId="167F931B" w14:textId="695C1982" w:rsidR="005C76BB" w:rsidRPr="005C76BB" w:rsidRDefault="00921166" w:rsidP="00C34A5B">
            <w:pPr>
              <w:rPr>
                <w:rFonts w:ascii="Century Gothic" w:hAnsi="Century Gothic"/>
                <w:sz w:val="24"/>
              </w:rPr>
            </w:pPr>
            <w:r>
              <w:rPr>
                <w:rFonts w:ascii="Century Gothic" w:hAnsi="Century Gothic"/>
                <w:sz w:val="24"/>
              </w:rPr>
              <w:t>Academic</w:t>
            </w:r>
          </w:p>
        </w:tc>
        <w:tc>
          <w:tcPr>
            <w:tcW w:w="2333" w:type="dxa"/>
          </w:tcPr>
          <w:p w14:paraId="373B3A37" w14:textId="283BEEDF" w:rsidR="005C76BB" w:rsidRPr="005C76BB" w:rsidRDefault="00921166" w:rsidP="00C34A5B">
            <w:pPr>
              <w:rPr>
                <w:rFonts w:ascii="Century Gothic" w:hAnsi="Century Gothic"/>
                <w:sz w:val="24"/>
              </w:rPr>
            </w:pPr>
            <w:r>
              <w:rPr>
                <w:rFonts w:ascii="Century Gothic" w:hAnsi="Century Gothic"/>
                <w:sz w:val="24"/>
              </w:rPr>
              <w:t xml:space="preserve">John </w:t>
            </w:r>
            <w:proofErr w:type="spellStart"/>
            <w:r>
              <w:rPr>
                <w:rFonts w:ascii="Century Gothic" w:hAnsi="Century Gothic"/>
                <w:sz w:val="24"/>
              </w:rPr>
              <w:t>Fossas</w:t>
            </w:r>
            <w:proofErr w:type="spellEnd"/>
          </w:p>
        </w:tc>
        <w:tc>
          <w:tcPr>
            <w:tcW w:w="3332" w:type="dxa"/>
          </w:tcPr>
          <w:p w14:paraId="3EFAFB57" w14:textId="5E3CE900" w:rsidR="005C76BB" w:rsidRDefault="00921166" w:rsidP="00C34A5B">
            <w:pPr>
              <w:rPr>
                <w:rFonts w:ascii="Century Gothic" w:hAnsi="Century Gothic"/>
                <w:sz w:val="24"/>
              </w:rPr>
            </w:pPr>
            <w:r>
              <w:rPr>
                <w:rFonts w:ascii="Century Gothic" w:hAnsi="Century Gothic"/>
                <w:sz w:val="24"/>
              </w:rPr>
              <w:t xml:space="preserve">BAS </w:t>
            </w:r>
            <w:r w:rsidR="004F66D5">
              <w:rPr>
                <w:rFonts w:ascii="Century Gothic" w:hAnsi="Century Gothic"/>
                <w:sz w:val="24"/>
              </w:rPr>
              <w:t xml:space="preserve">(Benchmark Assessment System) </w:t>
            </w:r>
            <w:r>
              <w:rPr>
                <w:rFonts w:ascii="Century Gothic" w:hAnsi="Century Gothic"/>
                <w:sz w:val="24"/>
              </w:rPr>
              <w:t>Levels</w:t>
            </w:r>
          </w:p>
          <w:p w14:paraId="5051550D" w14:textId="755887FC" w:rsidR="00921166" w:rsidRDefault="00921166" w:rsidP="00C34A5B">
            <w:pPr>
              <w:rPr>
                <w:rFonts w:ascii="Century Gothic" w:hAnsi="Century Gothic"/>
                <w:sz w:val="24"/>
              </w:rPr>
            </w:pPr>
            <w:r>
              <w:rPr>
                <w:rFonts w:ascii="Century Gothic" w:hAnsi="Century Gothic"/>
                <w:sz w:val="24"/>
              </w:rPr>
              <w:t>I</w:t>
            </w:r>
            <w:r w:rsidR="004F66D5">
              <w:rPr>
                <w:rFonts w:ascii="Century Gothic" w:hAnsi="Century Gothic"/>
                <w:sz w:val="24"/>
              </w:rPr>
              <w:t>-</w:t>
            </w:r>
            <w:r>
              <w:rPr>
                <w:rFonts w:ascii="Century Gothic" w:hAnsi="Century Gothic"/>
                <w:sz w:val="24"/>
              </w:rPr>
              <w:t>ready diagnostics</w:t>
            </w:r>
          </w:p>
          <w:p w14:paraId="76352DCA" w14:textId="7F14BA6C" w:rsidR="00921166" w:rsidRPr="005C76BB" w:rsidRDefault="00921166" w:rsidP="00C34A5B">
            <w:pPr>
              <w:rPr>
                <w:rFonts w:ascii="Century Gothic" w:hAnsi="Century Gothic"/>
                <w:sz w:val="24"/>
              </w:rPr>
            </w:pPr>
            <w:r>
              <w:rPr>
                <w:rFonts w:ascii="Century Gothic" w:hAnsi="Century Gothic"/>
                <w:sz w:val="24"/>
              </w:rPr>
              <w:t>State assessments</w:t>
            </w:r>
            <w:bookmarkStart w:id="0" w:name="_GoBack"/>
            <w:bookmarkEnd w:id="0"/>
          </w:p>
        </w:tc>
        <w:tc>
          <w:tcPr>
            <w:tcW w:w="2940" w:type="dxa"/>
            <w:gridSpan w:val="2"/>
          </w:tcPr>
          <w:p w14:paraId="712A881B" w14:textId="61C4ABEE" w:rsidR="005C76BB" w:rsidRPr="005C76BB" w:rsidRDefault="00921166" w:rsidP="00C34A5B">
            <w:pPr>
              <w:rPr>
                <w:rFonts w:ascii="Century Gothic" w:hAnsi="Century Gothic"/>
                <w:sz w:val="24"/>
              </w:rPr>
            </w:pPr>
            <w:r>
              <w:rPr>
                <w:rFonts w:ascii="Century Gothic" w:hAnsi="Century Gothic"/>
                <w:sz w:val="24"/>
              </w:rPr>
              <w:t>Scores documented in BASIS and on I-ready, State assessment results</w:t>
            </w:r>
          </w:p>
        </w:tc>
        <w:tc>
          <w:tcPr>
            <w:tcW w:w="2357" w:type="dxa"/>
          </w:tcPr>
          <w:p w14:paraId="07B4590A" w14:textId="11C36C73" w:rsidR="005C76BB" w:rsidRPr="005C76BB" w:rsidRDefault="00921166" w:rsidP="00C34A5B">
            <w:pPr>
              <w:rPr>
                <w:rFonts w:ascii="Century Gothic" w:hAnsi="Century Gothic"/>
                <w:sz w:val="24"/>
              </w:rPr>
            </w:pPr>
            <w:r>
              <w:rPr>
                <w:rFonts w:ascii="Century Gothic" w:hAnsi="Century Gothic"/>
                <w:sz w:val="24"/>
              </w:rPr>
              <w:t>End of year</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2F8FD" w14:textId="77777777" w:rsidR="00B36E1F" w:rsidRDefault="00B36E1F" w:rsidP="0036007A">
      <w:pPr>
        <w:spacing w:after="0" w:line="240" w:lineRule="auto"/>
      </w:pPr>
      <w:r>
        <w:separator/>
      </w:r>
    </w:p>
  </w:endnote>
  <w:endnote w:type="continuationSeparator" w:id="0">
    <w:p w14:paraId="482DF9B5" w14:textId="77777777" w:rsidR="00B36E1F" w:rsidRDefault="00B36E1F"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588E0" w14:textId="77777777" w:rsidR="00B36E1F" w:rsidRDefault="00B36E1F" w:rsidP="0036007A">
      <w:pPr>
        <w:spacing w:after="0" w:line="240" w:lineRule="auto"/>
      </w:pPr>
      <w:r>
        <w:separator/>
      </w:r>
    </w:p>
  </w:footnote>
  <w:footnote w:type="continuationSeparator" w:id="0">
    <w:p w14:paraId="5ED49EDB" w14:textId="77777777" w:rsidR="00B36E1F" w:rsidRDefault="00B36E1F"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60E8E"/>
    <w:rsid w:val="000708A0"/>
    <w:rsid w:val="000A3DAE"/>
    <w:rsid w:val="000F4F27"/>
    <w:rsid w:val="0010459B"/>
    <w:rsid w:val="001676CF"/>
    <w:rsid w:val="001A0383"/>
    <w:rsid w:val="001A39E4"/>
    <w:rsid w:val="00237BBE"/>
    <w:rsid w:val="00253CAF"/>
    <w:rsid w:val="00254AC3"/>
    <w:rsid w:val="00264824"/>
    <w:rsid w:val="00264E67"/>
    <w:rsid w:val="002B27C5"/>
    <w:rsid w:val="00332408"/>
    <w:rsid w:val="0033304F"/>
    <w:rsid w:val="0036007A"/>
    <w:rsid w:val="003614CC"/>
    <w:rsid w:val="00365B91"/>
    <w:rsid w:val="00377894"/>
    <w:rsid w:val="00402ADF"/>
    <w:rsid w:val="00415041"/>
    <w:rsid w:val="0042332E"/>
    <w:rsid w:val="00444387"/>
    <w:rsid w:val="00462C0F"/>
    <w:rsid w:val="00483690"/>
    <w:rsid w:val="00490F0E"/>
    <w:rsid w:val="004F4DD8"/>
    <w:rsid w:val="004F66D5"/>
    <w:rsid w:val="005406AD"/>
    <w:rsid w:val="00547D95"/>
    <w:rsid w:val="005A1B01"/>
    <w:rsid w:val="005B15B4"/>
    <w:rsid w:val="005C76BB"/>
    <w:rsid w:val="005D4A75"/>
    <w:rsid w:val="005F6DFB"/>
    <w:rsid w:val="00616348"/>
    <w:rsid w:val="00636BBC"/>
    <w:rsid w:val="0068671F"/>
    <w:rsid w:val="00745ADA"/>
    <w:rsid w:val="00787FB9"/>
    <w:rsid w:val="007A6C10"/>
    <w:rsid w:val="007B56BB"/>
    <w:rsid w:val="007C472A"/>
    <w:rsid w:val="007F089F"/>
    <w:rsid w:val="00836712"/>
    <w:rsid w:val="008C6498"/>
    <w:rsid w:val="008F509E"/>
    <w:rsid w:val="008F7257"/>
    <w:rsid w:val="00921166"/>
    <w:rsid w:val="009670E2"/>
    <w:rsid w:val="00973C30"/>
    <w:rsid w:val="009770CA"/>
    <w:rsid w:val="009E702B"/>
    <w:rsid w:val="009F78E1"/>
    <w:rsid w:val="00A474D5"/>
    <w:rsid w:val="00A8710F"/>
    <w:rsid w:val="00A97058"/>
    <w:rsid w:val="00AA13B4"/>
    <w:rsid w:val="00AA52FA"/>
    <w:rsid w:val="00AC5F74"/>
    <w:rsid w:val="00AC7A01"/>
    <w:rsid w:val="00AF61C3"/>
    <w:rsid w:val="00B12EB5"/>
    <w:rsid w:val="00B36D69"/>
    <w:rsid w:val="00B36E1F"/>
    <w:rsid w:val="00B51976"/>
    <w:rsid w:val="00B70D6E"/>
    <w:rsid w:val="00BC020A"/>
    <w:rsid w:val="00BE2425"/>
    <w:rsid w:val="00C2719B"/>
    <w:rsid w:val="00C34A5B"/>
    <w:rsid w:val="00C35246"/>
    <w:rsid w:val="00C732A9"/>
    <w:rsid w:val="00C83CD0"/>
    <w:rsid w:val="00CC085F"/>
    <w:rsid w:val="00D3798F"/>
    <w:rsid w:val="00D473D3"/>
    <w:rsid w:val="00D57662"/>
    <w:rsid w:val="00DB799E"/>
    <w:rsid w:val="00E22619"/>
    <w:rsid w:val="00E46D62"/>
    <w:rsid w:val="00EC5CC0"/>
    <w:rsid w:val="00EE2964"/>
    <w:rsid w:val="00EF6A27"/>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D647B963-DD50-4AAE-9FDC-71D51085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AF57-61CF-4CD9-8799-5D4E5FC7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Karen L. Dallas</cp:lastModifiedBy>
  <cp:revision>6</cp:revision>
  <cp:lastPrinted>2018-08-07T18:12:00Z</cp:lastPrinted>
  <dcterms:created xsi:type="dcterms:W3CDTF">2018-10-09T19:12:00Z</dcterms:created>
  <dcterms:modified xsi:type="dcterms:W3CDTF">2018-11-27T15:51:00Z</dcterms:modified>
</cp:coreProperties>
</file>