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0C42" w14:textId="77777777" w:rsidR="000A40A0" w:rsidRPr="00F75E4F" w:rsidRDefault="000A40A0" w:rsidP="000A40A0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053F28E1" w14:textId="77777777" w:rsidR="000A40A0" w:rsidRDefault="000A40A0" w:rsidP="000A40A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30FFE9A" w14:textId="77777777" w:rsidR="000A40A0" w:rsidRPr="00F75E4F" w:rsidRDefault="000A40A0" w:rsidP="000A40A0">
      <w:pPr>
        <w:jc w:val="both"/>
        <w:rPr>
          <w:b/>
          <w:color w:val="000000"/>
        </w:rPr>
      </w:pPr>
      <w:r w:rsidRPr="00F75E4F">
        <w:rPr>
          <w:rFonts w:asciiTheme="majorHAnsi" w:hAnsiTheme="majorHAnsi"/>
          <w:b/>
          <w:i/>
          <w:u w:val="single"/>
        </w:rPr>
        <w:t>Directions for School Leadership Team:</w:t>
      </w:r>
      <w:r w:rsidRPr="00F75E4F">
        <w:rPr>
          <w:rFonts w:asciiTheme="majorHAnsi" w:hAnsiTheme="majorHAnsi"/>
          <w:b/>
        </w:rPr>
        <w:t xml:space="preserve">  </w:t>
      </w:r>
      <w:r w:rsidRPr="00F75E4F">
        <w:rPr>
          <w:rFonts w:asciiTheme="majorHAnsi" w:hAnsiTheme="majorHAnsi"/>
        </w:rPr>
        <w:t>As part of the School Improvement Process, schools are asked to engage in collaborative conversation with all stakeholders to complete the Mid-Year School Improvement Reflection.  After reviewing the document with SAC, the reflection needs to be uploaded to the SAC upload section of the SIP</w:t>
      </w:r>
      <w:r w:rsidRPr="00F75E4F">
        <w:rPr>
          <w:rFonts w:asciiTheme="majorHAnsi" w:hAnsiTheme="majorHAnsi"/>
          <w:b/>
        </w:rPr>
        <w:t xml:space="preserve">.  </w:t>
      </w:r>
      <w:r w:rsidRPr="00F75E4F">
        <w:rPr>
          <w:b/>
          <w:color w:val="000000"/>
        </w:rPr>
        <w:t>DA Schools must enter information in the FLDOE SIP located of Florida CIMS.</w:t>
      </w:r>
    </w:p>
    <w:p w14:paraId="77A742FE" w14:textId="77777777" w:rsidR="005D768D" w:rsidRDefault="006C6F1D" w:rsidP="008E26C6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</w:p>
    <w:p w14:paraId="66C1FD70" w14:textId="77777777" w:rsidR="000A40A0" w:rsidRPr="005D768D" w:rsidRDefault="000A40A0" w:rsidP="008E26C6">
      <w:pPr>
        <w:rPr>
          <w:rFonts w:asciiTheme="majorHAnsi" w:hAnsiTheme="majorHAnsi"/>
          <w:b/>
          <w:sz w:val="16"/>
          <w:szCs w:val="16"/>
        </w:rPr>
      </w:pPr>
    </w:p>
    <w:p w14:paraId="3B249292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0517BF90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7B1CA697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152FE04D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68BC9DBF" w14:textId="77777777" w:rsidR="00B63566" w:rsidRDefault="00F44022" w:rsidP="0071628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  <w:r w:rsidR="00716282">
        <w:rPr>
          <w:rFonts w:asciiTheme="majorHAnsi" w:hAnsiTheme="majorHAnsi"/>
          <w:i/>
          <w:sz w:val="20"/>
          <w:szCs w:val="20"/>
        </w:rPr>
        <w:t xml:space="preserve"> </w:t>
      </w:r>
    </w:p>
    <w:p w14:paraId="26FC95EF" w14:textId="77777777" w:rsidR="00B63566" w:rsidRDefault="00B63566" w:rsidP="00716282">
      <w:pPr>
        <w:ind w:firstLine="720"/>
        <w:rPr>
          <w:rFonts w:asciiTheme="majorHAnsi" w:hAnsiTheme="majorHAnsi"/>
          <w:i/>
        </w:rPr>
      </w:pPr>
    </w:p>
    <w:p w14:paraId="4310BABB" w14:textId="26D95AF2" w:rsidR="005D768D" w:rsidRDefault="00B63566" w:rsidP="00B63566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8"/>
          <w:szCs w:val="28"/>
        </w:rPr>
      </w:pPr>
      <w:r w:rsidRPr="00B63566">
        <w:rPr>
          <w:rFonts w:asciiTheme="majorHAnsi" w:hAnsiTheme="majorHAnsi"/>
          <w:i/>
          <w:sz w:val="28"/>
          <w:szCs w:val="28"/>
        </w:rPr>
        <w:t xml:space="preserve">Structures/systems in place create predictable environments and support our SIP Plan by utilizing best practices, such as Professional Development, ELO tutoring, </w:t>
      </w:r>
      <w:r>
        <w:rPr>
          <w:rFonts w:asciiTheme="majorHAnsi" w:hAnsiTheme="majorHAnsi"/>
          <w:i/>
          <w:sz w:val="28"/>
          <w:szCs w:val="28"/>
        </w:rPr>
        <w:t>PLC’s, and incorporating intervention programs</w:t>
      </w:r>
      <w:r w:rsidR="006C6F1D">
        <w:rPr>
          <w:rFonts w:asciiTheme="majorHAnsi" w:hAnsiTheme="majorHAnsi"/>
          <w:i/>
          <w:sz w:val="28"/>
          <w:szCs w:val="28"/>
        </w:rPr>
        <w:t xml:space="preserve"> within classrooms</w:t>
      </w:r>
      <w:r>
        <w:rPr>
          <w:rFonts w:asciiTheme="majorHAnsi" w:hAnsiTheme="majorHAnsi"/>
          <w:i/>
          <w:sz w:val="28"/>
          <w:szCs w:val="28"/>
        </w:rPr>
        <w:t xml:space="preserve"> focused on Reading, Math, and Science.</w:t>
      </w:r>
      <w:r w:rsidR="00393369">
        <w:rPr>
          <w:rFonts w:asciiTheme="majorHAnsi" w:hAnsiTheme="majorHAnsi"/>
          <w:i/>
          <w:sz w:val="28"/>
          <w:szCs w:val="28"/>
        </w:rPr>
        <w:t xml:space="preserve"> </w:t>
      </w:r>
      <w:r w:rsidR="000775C1">
        <w:rPr>
          <w:rFonts w:asciiTheme="majorHAnsi" w:hAnsiTheme="majorHAnsi"/>
          <w:i/>
          <w:sz w:val="28"/>
          <w:szCs w:val="28"/>
        </w:rPr>
        <w:t>Also, a Reading Interventionist assists with additional Reading pullout groups.</w:t>
      </w:r>
    </w:p>
    <w:p w14:paraId="73D867A8" w14:textId="68FB1B8A" w:rsidR="00B63566" w:rsidRDefault="00B63566" w:rsidP="00B63566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Gaps existing between our current/desired state consist of teachers familiarizing themselves with content alignment of Florida State Standards.</w:t>
      </w:r>
    </w:p>
    <w:p w14:paraId="500D7C0F" w14:textId="3BD87BE2" w:rsidR="00B63566" w:rsidRPr="00B63566" w:rsidRDefault="00B63566" w:rsidP="00B63566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These concerns will be addressed between now and the end of the school year through </w:t>
      </w:r>
      <w:r w:rsidR="000775C1">
        <w:rPr>
          <w:rFonts w:asciiTheme="majorHAnsi" w:hAnsiTheme="majorHAnsi"/>
          <w:i/>
          <w:sz w:val="28"/>
          <w:szCs w:val="28"/>
        </w:rPr>
        <w:t>Professional Development with a standards alignment focus.</w:t>
      </w:r>
    </w:p>
    <w:p w14:paraId="305D382C" w14:textId="77777777" w:rsidR="00B63566" w:rsidRPr="00B63566" w:rsidRDefault="00B63566" w:rsidP="00B63566">
      <w:pPr>
        <w:rPr>
          <w:rFonts w:asciiTheme="majorHAnsi" w:hAnsiTheme="majorHAnsi"/>
          <w:i/>
          <w:sz w:val="28"/>
          <w:szCs w:val="28"/>
        </w:rPr>
      </w:pPr>
    </w:p>
    <w:p w14:paraId="0340B8F8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504B26C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003DB92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5AF49E1A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7562273B" w14:textId="77777777" w:rsidR="00F44022" w:rsidRDefault="003909BB" w:rsidP="003909BB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5187FE37" w14:textId="77777777" w:rsidR="00B63566" w:rsidRDefault="00B63566" w:rsidP="003909BB">
      <w:pPr>
        <w:ind w:firstLine="720"/>
        <w:rPr>
          <w:rFonts w:asciiTheme="majorHAnsi" w:hAnsiTheme="majorHAnsi"/>
          <w:i/>
          <w:sz w:val="20"/>
          <w:szCs w:val="20"/>
        </w:rPr>
      </w:pPr>
    </w:p>
    <w:p w14:paraId="69306084" w14:textId="7EB4BECB" w:rsidR="006C6F1D" w:rsidRPr="00B33AA2" w:rsidRDefault="000775C1" w:rsidP="00B33AA2">
      <w:pPr>
        <w:pStyle w:val="ListParagraph"/>
        <w:numPr>
          <w:ilvl w:val="0"/>
          <w:numId w:val="9"/>
        </w:numPr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Our school has </w:t>
      </w:r>
      <w:r w:rsidR="00B33AA2" w:rsidRPr="00B33AA2">
        <w:rPr>
          <w:rFonts w:asciiTheme="majorHAnsi" w:hAnsiTheme="majorHAnsi"/>
          <w:i/>
          <w:sz w:val="28"/>
          <w:szCs w:val="28"/>
        </w:rPr>
        <w:t xml:space="preserve">scheduled common planning times for grade level teams.  This has </w:t>
      </w:r>
      <w:r>
        <w:rPr>
          <w:rFonts w:asciiTheme="majorHAnsi" w:hAnsiTheme="majorHAnsi"/>
          <w:i/>
          <w:sz w:val="28"/>
          <w:szCs w:val="28"/>
        </w:rPr>
        <w:t>provided</w:t>
      </w:r>
      <w:r w:rsidR="00B33AA2" w:rsidRPr="00B33AA2">
        <w:rPr>
          <w:rFonts w:asciiTheme="majorHAnsi" w:hAnsiTheme="majorHAnsi"/>
          <w:i/>
          <w:sz w:val="28"/>
          <w:szCs w:val="28"/>
        </w:rPr>
        <w:t xml:space="preserve"> teachers the opportunity to have the time to learn and share best practices that increase student achievement.  The lack of learning gains in </w:t>
      </w:r>
      <w:r>
        <w:rPr>
          <w:rFonts w:asciiTheme="majorHAnsi" w:hAnsiTheme="majorHAnsi"/>
          <w:i/>
          <w:sz w:val="28"/>
          <w:szCs w:val="28"/>
        </w:rPr>
        <w:t xml:space="preserve">ELA/Math </w:t>
      </w:r>
      <w:r w:rsidR="00B33AA2" w:rsidRPr="00B33AA2">
        <w:rPr>
          <w:rFonts w:asciiTheme="majorHAnsi" w:hAnsiTheme="majorHAnsi"/>
          <w:i/>
          <w:sz w:val="28"/>
          <w:szCs w:val="28"/>
        </w:rPr>
        <w:t xml:space="preserve">was our greatest barrier. We are also looking at students who have made little to no gains within BAS and BSA testing.  We are providing these students with </w:t>
      </w:r>
      <w:r>
        <w:rPr>
          <w:rFonts w:asciiTheme="majorHAnsi" w:hAnsiTheme="majorHAnsi"/>
          <w:i/>
          <w:sz w:val="28"/>
          <w:szCs w:val="28"/>
        </w:rPr>
        <w:t>additional</w:t>
      </w:r>
      <w:r w:rsidR="00B33AA2" w:rsidRPr="00B33AA2">
        <w:rPr>
          <w:rFonts w:asciiTheme="majorHAnsi" w:hAnsiTheme="majorHAnsi"/>
          <w:i/>
          <w:sz w:val="28"/>
          <w:szCs w:val="28"/>
        </w:rPr>
        <w:t xml:space="preserve"> support through push-in and pull-out groups.</w:t>
      </w:r>
    </w:p>
    <w:p w14:paraId="7FF38E4D" w14:textId="77777777" w:rsidR="00B63566" w:rsidRDefault="00B63566" w:rsidP="00B63566">
      <w:pPr>
        <w:pStyle w:val="ListParagraph"/>
        <w:numPr>
          <w:ilvl w:val="0"/>
          <w:numId w:val="9"/>
        </w:numPr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bCs/>
          <w:i/>
          <w:iCs/>
          <w:sz w:val="28"/>
          <w:szCs w:val="28"/>
        </w:rPr>
        <w:t xml:space="preserve"> Currently, there is no evidence indicating barriers are wide reaching.</w:t>
      </w:r>
    </w:p>
    <w:p w14:paraId="3DA724D2" w14:textId="77777777" w:rsidR="00B63566" w:rsidRDefault="00B63566" w:rsidP="00B63566">
      <w:pPr>
        <w:pStyle w:val="ListParagraph"/>
        <w:numPr>
          <w:ilvl w:val="0"/>
          <w:numId w:val="9"/>
        </w:numPr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bCs/>
          <w:i/>
          <w:iCs/>
          <w:sz w:val="28"/>
          <w:szCs w:val="28"/>
        </w:rPr>
        <w:t>Currently, our progress towards eliminating barriers is sufficient.</w:t>
      </w:r>
    </w:p>
    <w:p w14:paraId="503C6813" w14:textId="77777777" w:rsidR="00B63566" w:rsidRDefault="00B63566" w:rsidP="00B63566">
      <w:pPr>
        <w:pStyle w:val="ListParagraph"/>
        <w:numPr>
          <w:ilvl w:val="0"/>
          <w:numId w:val="9"/>
        </w:numPr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bCs/>
          <w:i/>
          <w:iCs/>
          <w:sz w:val="28"/>
          <w:szCs w:val="28"/>
        </w:rPr>
        <w:t xml:space="preserve">Barriers that could serve as re-entry points into the plan consist of </w:t>
      </w:r>
    </w:p>
    <w:p w14:paraId="38718E4C" w14:textId="77777777" w:rsidR="00B63566" w:rsidRPr="00B63566" w:rsidRDefault="00B63566" w:rsidP="00B63566">
      <w:pPr>
        <w:ind w:left="720"/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bCs/>
          <w:i/>
          <w:iCs/>
          <w:sz w:val="28"/>
          <w:szCs w:val="28"/>
        </w:rPr>
        <w:t xml:space="preserve">      stud</w:t>
      </w:r>
      <w:r w:rsidRPr="00B63566">
        <w:rPr>
          <w:rFonts w:asciiTheme="majorHAnsi" w:hAnsiTheme="majorHAnsi"/>
          <w:bCs/>
          <w:i/>
          <w:iCs/>
          <w:sz w:val="28"/>
          <w:szCs w:val="28"/>
        </w:rPr>
        <w:t>ent attendance and staff development.</w:t>
      </w:r>
    </w:p>
    <w:p w14:paraId="776CDAF0" w14:textId="77777777" w:rsidR="00B63566" w:rsidRDefault="00B63566" w:rsidP="00F44022">
      <w:pPr>
        <w:rPr>
          <w:rFonts w:asciiTheme="majorHAnsi" w:hAnsiTheme="majorHAnsi"/>
          <w:i/>
          <w:sz w:val="20"/>
          <w:szCs w:val="20"/>
        </w:rPr>
      </w:pPr>
    </w:p>
    <w:p w14:paraId="26182785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lastRenderedPageBreak/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07B0D663" w14:textId="77777777" w:rsidR="00F44022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261D48DE" w14:textId="77777777" w:rsidR="00B63566" w:rsidRPr="005D768D" w:rsidRDefault="00B63566" w:rsidP="00F44022">
      <w:pPr>
        <w:ind w:left="720"/>
        <w:rPr>
          <w:rFonts w:asciiTheme="majorHAnsi" w:hAnsiTheme="majorHAnsi"/>
          <w:i/>
          <w:sz w:val="20"/>
          <w:szCs w:val="20"/>
        </w:rPr>
      </w:pPr>
    </w:p>
    <w:p w14:paraId="4C812944" w14:textId="43A70F28" w:rsidR="00B63566" w:rsidRPr="00B63566" w:rsidRDefault="00B63566" w:rsidP="00B63566">
      <w:pPr>
        <w:ind w:left="72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A.  Decisions were made to intensify strategies based on BSA </w:t>
      </w:r>
      <w:r w:rsidR="000775C1">
        <w:rPr>
          <w:rFonts w:asciiTheme="majorHAnsi" w:hAnsiTheme="majorHAnsi"/>
          <w:i/>
          <w:sz w:val="28"/>
          <w:szCs w:val="28"/>
        </w:rPr>
        <w:t xml:space="preserve">and BAS </w:t>
      </w:r>
      <w:r>
        <w:rPr>
          <w:rFonts w:asciiTheme="majorHAnsi" w:hAnsiTheme="majorHAnsi"/>
          <w:i/>
          <w:sz w:val="28"/>
          <w:szCs w:val="28"/>
        </w:rPr>
        <w:t xml:space="preserve">results.  These results </w:t>
      </w:r>
      <w:r w:rsidR="006C6F1D">
        <w:rPr>
          <w:rFonts w:asciiTheme="majorHAnsi" w:hAnsiTheme="majorHAnsi"/>
          <w:i/>
          <w:sz w:val="28"/>
          <w:szCs w:val="28"/>
        </w:rPr>
        <w:t xml:space="preserve">have </w:t>
      </w:r>
      <w:r>
        <w:rPr>
          <w:rFonts w:asciiTheme="majorHAnsi" w:hAnsiTheme="majorHAnsi"/>
          <w:i/>
          <w:sz w:val="28"/>
          <w:szCs w:val="28"/>
        </w:rPr>
        <w:t xml:space="preserve">enabled us to target weaknesses among specific standards and identify specific students requiring remediation.  Additional skills groups have been created through the utilization of </w:t>
      </w:r>
      <w:r w:rsidR="006C6F1D">
        <w:rPr>
          <w:rFonts w:asciiTheme="majorHAnsi" w:hAnsiTheme="majorHAnsi"/>
          <w:i/>
          <w:sz w:val="28"/>
          <w:szCs w:val="28"/>
        </w:rPr>
        <w:t>additional classroom supplementary materials.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14:paraId="1218ED86" w14:textId="77777777" w:rsidR="00B63566" w:rsidRDefault="00B63566" w:rsidP="00F44022">
      <w:pPr>
        <w:rPr>
          <w:rFonts w:asciiTheme="majorHAnsi" w:hAnsiTheme="majorHAnsi"/>
          <w:i/>
          <w:sz w:val="20"/>
          <w:szCs w:val="20"/>
        </w:rPr>
      </w:pPr>
    </w:p>
    <w:p w14:paraId="615CDCA8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28A14F6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46530BD7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7AFA1536" w14:textId="77777777" w:rsidR="008E26C6" w:rsidRDefault="00C7667D" w:rsidP="00B63566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670CBE36" w14:textId="77777777" w:rsidR="00B63566" w:rsidRDefault="00B63566" w:rsidP="00B63566">
      <w:pPr>
        <w:ind w:left="720"/>
        <w:rPr>
          <w:rFonts w:asciiTheme="majorHAnsi" w:hAnsiTheme="majorHAnsi"/>
          <w:i/>
          <w:sz w:val="20"/>
          <w:szCs w:val="20"/>
        </w:rPr>
      </w:pPr>
    </w:p>
    <w:p w14:paraId="6EEA18B9" w14:textId="77777777" w:rsidR="00B63566" w:rsidRPr="00B63566" w:rsidRDefault="00B63566" w:rsidP="00B63566">
      <w:pPr>
        <w:ind w:left="720" w:firstLine="360"/>
        <w:rPr>
          <w:rFonts w:asciiTheme="majorHAnsi" w:hAnsiTheme="majorHAnsi"/>
          <w:i/>
          <w:sz w:val="28"/>
          <w:szCs w:val="28"/>
        </w:rPr>
      </w:pPr>
      <w:r w:rsidRPr="00B63566">
        <w:rPr>
          <w:rFonts w:asciiTheme="majorHAnsi" w:hAnsiTheme="majorHAnsi"/>
          <w:i/>
          <w:sz w:val="28"/>
          <w:szCs w:val="28"/>
        </w:rPr>
        <w:t xml:space="preserve"> Benchmarks for success are as follows:</w:t>
      </w:r>
    </w:p>
    <w:p w14:paraId="25C35BC2" w14:textId="64DC2F2E" w:rsidR="00B63566" w:rsidRDefault="00B63566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*By June 201</w:t>
      </w:r>
      <w:r w:rsidR="000775C1">
        <w:rPr>
          <w:rFonts w:asciiTheme="majorHAnsi" w:hAnsiTheme="majorHAnsi"/>
          <w:i/>
          <w:sz w:val="28"/>
          <w:szCs w:val="28"/>
        </w:rPr>
        <w:t>9</w:t>
      </w:r>
      <w:r>
        <w:rPr>
          <w:rFonts w:asciiTheme="majorHAnsi" w:hAnsiTheme="majorHAnsi"/>
          <w:i/>
          <w:sz w:val="28"/>
          <w:szCs w:val="28"/>
        </w:rPr>
        <w:t xml:space="preserve">, the percent of students proficient in Math </w:t>
      </w:r>
      <w:r w:rsidR="00C90E43">
        <w:rPr>
          <w:rFonts w:asciiTheme="majorHAnsi" w:hAnsiTheme="majorHAnsi"/>
          <w:i/>
          <w:sz w:val="28"/>
          <w:szCs w:val="28"/>
        </w:rPr>
        <w:t>in the following grade levels will increase as follows:</w:t>
      </w:r>
    </w:p>
    <w:p w14:paraId="52A3E057" w14:textId="61973DEE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rd</w:t>
      </w:r>
      <w:r>
        <w:rPr>
          <w:rFonts w:asciiTheme="majorHAnsi" w:hAnsiTheme="majorHAnsi"/>
          <w:i/>
          <w:sz w:val="28"/>
          <w:szCs w:val="28"/>
        </w:rPr>
        <w:t xml:space="preserve"> From </w:t>
      </w:r>
      <w:r w:rsidR="000775C1">
        <w:rPr>
          <w:rFonts w:asciiTheme="majorHAnsi" w:hAnsiTheme="majorHAnsi"/>
          <w:i/>
          <w:sz w:val="28"/>
          <w:szCs w:val="28"/>
        </w:rPr>
        <w:t>62</w:t>
      </w:r>
      <w:r>
        <w:rPr>
          <w:rFonts w:asciiTheme="majorHAnsi" w:hAnsiTheme="majorHAnsi"/>
          <w:i/>
          <w:sz w:val="28"/>
          <w:szCs w:val="28"/>
        </w:rPr>
        <w:t xml:space="preserve">% to </w:t>
      </w:r>
      <w:r w:rsidR="000775C1">
        <w:rPr>
          <w:rFonts w:asciiTheme="majorHAnsi" w:hAnsiTheme="majorHAnsi"/>
          <w:i/>
          <w:sz w:val="28"/>
          <w:szCs w:val="28"/>
        </w:rPr>
        <w:t>65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73E252A7" w14:textId="79D8F77D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4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t</w:t>
      </w:r>
      <w:r>
        <w:rPr>
          <w:rFonts w:asciiTheme="majorHAnsi" w:hAnsiTheme="majorHAnsi"/>
          <w:i/>
          <w:sz w:val="28"/>
          <w:szCs w:val="28"/>
          <w:vertAlign w:val="superscript"/>
        </w:rPr>
        <w:t xml:space="preserve">h </w:t>
      </w:r>
      <w:r>
        <w:rPr>
          <w:rFonts w:asciiTheme="majorHAnsi" w:hAnsiTheme="majorHAnsi"/>
          <w:i/>
          <w:sz w:val="28"/>
          <w:szCs w:val="28"/>
        </w:rPr>
        <w:t xml:space="preserve">From </w:t>
      </w:r>
      <w:r w:rsidR="000775C1">
        <w:rPr>
          <w:rFonts w:asciiTheme="majorHAnsi" w:hAnsiTheme="majorHAnsi"/>
          <w:i/>
          <w:sz w:val="28"/>
          <w:szCs w:val="28"/>
        </w:rPr>
        <w:t>57</w:t>
      </w:r>
      <w:r>
        <w:rPr>
          <w:rFonts w:asciiTheme="majorHAnsi" w:hAnsiTheme="majorHAnsi"/>
          <w:i/>
          <w:sz w:val="28"/>
          <w:szCs w:val="28"/>
        </w:rPr>
        <w:t xml:space="preserve">% to </w:t>
      </w:r>
      <w:r w:rsidR="000775C1">
        <w:rPr>
          <w:rFonts w:asciiTheme="majorHAnsi" w:hAnsiTheme="majorHAnsi"/>
          <w:i/>
          <w:sz w:val="28"/>
          <w:szCs w:val="28"/>
        </w:rPr>
        <w:t>60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4C89C3D5" w14:textId="47A635C4" w:rsidR="00C90E43" w:rsidRPr="00C90E43" w:rsidRDefault="00C90E43" w:rsidP="00C90E43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5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th</w:t>
      </w:r>
      <w:r>
        <w:rPr>
          <w:rFonts w:asciiTheme="majorHAnsi" w:hAnsiTheme="majorHAnsi"/>
          <w:i/>
          <w:sz w:val="28"/>
          <w:szCs w:val="28"/>
        </w:rPr>
        <w:t xml:space="preserve"> From </w:t>
      </w:r>
      <w:r w:rsidR="000775C1">
        <w:rPr>
          <w:rFonts w:asciiTheme="majorHAnsi" w:hAnsiTheme="majorHAnsi"/>
          <w:i/>
          <w:sz w:val="28"/>
          <w:szCs w:val="28"/>
        </w:rPr>
        <w:t>49</w:t>
      </w:r>
      <w:r>
        <w:rPr>
          <w:rFonts w:asciiTheme="majorHAnsi" w:hAnsiTheme="majorHAnsi"/>
          <w:i/>
          <w:sz w:val="28"/>
          <w:szCs w:val="28"/>
        </w:rPr>
        <w:t>% to 5</w:t>
      </w:r>
      <w:r w:rsidR="000775C1">
        <w:rPr>
          <w:rFonts w:asciiTheme="majorHAnsi" w:hAnsiTheme="majorHAnsi"/>
          <w:i/>
          <w:sz w:val="28"/>
          <w:szCs w:val="28"/>
        </w:rPr>
        <w:t>2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5C2AA343" w14:textId="77777777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</w:p>
    <w:p w14:paraId="6AC615DB" w14:textId="4FF208A8" w:rsidR="00B63566" w:rsidRDefault="00B63566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*By June 201</w:t>
      </w:r>
      <w:r w:rsidR="000775C1">
        <w:rPr>
          <w:rFonts w:asciiTheme="majorHAnsi" w:hAnsiTheme="majorHAnsi"/>
          <w:i/>
          <w:sz w:val="28"/>
          <w:szCs w:val="28"/>
        </w:rPr>
        <w:t>9</w:t>
      </w:r>
      <w:r>
        <w:rPr>
          <w:rFonts w:asciiTheme="majorHAnsi" w:hAnsiTheme="majorHAnsi"/>
          <w:i/>
          <w:sz w:val="28"/>
          <w:szCs w:val="28"/>
        </w:rPr>
        <w:t>, the percent of students proficient in</w:t>
      </w:r>
      <w:r w:rsidR="000775C1">
        <w:rPr>
          <w:rFonts w:asciiTheme="majorHAnsi" w:hAnsiTheme="majorHAnsi"/>
          <w:i/>
          <w:sz w:val="28"/>
          <w:szCs w:val="28"/>
        </w:rPr>
        <w:t xml:space="preserve"> ELA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C90E43">
        <w:rPr>
          <w:rFonts w:asciiTheme="majorHAnsi" w:hAnsiTheme="majorHAnsi"/>
          <w:i/>
          <w:sz w:val="28"/>
          <w:szCs w:val="28"/>
        </w:rPr>
        <w:t>in the following grade levels will increase as follows:</w:t>
      </w:r>
    </w:p>
    <w:p w14:paraId="4C416E91" w14:textId="4A67F8A5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rd</w:t>
      </w:r>
      <w:r>
        <w:rPr>
          <w:rFonts w:asciiTheme="majorHAnsi" w:hAnsiTheme="majorHAnsi"/>
          <w:i/>
          <w:sz w:val="28"/>
          <w:szCs w:val="28"/>
        </w:rPr>
        <w:t xml:space="preserve"> From </w:t>
      </w:r>
      <w:r w:rsidR="000775C1">
        <w:rPr>
          <w:rFonts w:asciiTheme="majorHAnsi" w:hAnsiTheme="majorHAnsi"/>
          <w:i/>
          <w:sz w:val="28"/>
          <w:szCs w:val="28"/>
        </w:rPr>
        <w:t>57</w:t>
      </w:r>
      <w:r>
        <w:rPr>
          <w:rFonts w:asciiTheme="majorHAnsi" w:hAnsiTheme="majorHAnsi"/>
          <w:i/>
          <w:sz w:val="28"/>
          <w:szCs w:val="28"/>
        </w:rPr>
        <w:t>% to 6</w:t>
      </w:r>
      <w:r w:rsidR="000775C1">
        <w:rPr>
          <w:rFonts w:asciiTheme="majorHAnsi" w:hAnsiTheme="majorHAnsi"/>
          <w:i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053B7BD5" w14:textId="2459883C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4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th</w:t>
      </w:r>
      <w:r>
        <w:rPr>
          <w:rFonts w:asciiTheme="majorHAnsi" w:hAnsiTheme="majorHAnsi"/>
          <w:i/>
          <w:sz w:val="28"/>
          <w:szCs w:val="28"/>
        </w:rPr>
        <w:t xml:space="preserve"> From 5</w:t>
      </w:r>
      <w:r w:rsidR="000775C1">
        <w:rPr>
          <w:rFonts w:asciiTheme="majorHAnsi" w:hAnsiTheme="majorHAnsi"/>
          <w:i/>
          <w:sz w:val="28"/>
          <w:szCs w:val="28"/>
        </w:rPr>
        <w:t>9</w:t>
      </w:r>
      <w:r>
        <w:rPr>
          <w:rFonts w:asciiTheme="majorHAnsi" w:hAnsiTheme="majorHAnsi"/>
          <w:i/>
          <w:sz w:val="28"/>
          <w:szCs w:val="28"/>
        </w:rPr>
        <w:t xml:space="preserve">% to </w:t>
      </w:r>
      <w:r w:rsidR="000775C1">
        <w:rPr>
          <w:rFonts w:asciiTheme="majorHAnsi" w:hAnsiTheme="majorHAnsi"/>
          <w:i/>
          <w:sz w:val="28"/>
          <w:szCs w:val="28"/>
        </w:rPr>
        <w:t>62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560A54F9" w14:textId="77C9D227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5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th</w:t>
      </w:r>
      <w:r>
        <w:rPr>
          <w:rFonts w:asciiTheme="majorHAnsi" w:hAnsiTheme="majorHAnsi"/>
          <w:i/>
          <w:sz w:val="28"/>
          <w:szCs w:val="28"/>
        </w:rPr>
        <w:t xml:space="preserve"> From </w:t>
      </w:r>
      <w:r w:rsidR="000775C1">
        <w:rPr>
          <w:rFonts w:asciiTheme="majorHAnsi" w:hAnsiTheme="majorHAnsi"/>
          <w:i/>
          <w:sz w:val="28"/>
          <w:szCs w:val="28"/>
        </w:rPr>
        <w:t>45</w:t>
      </w:r>
      <w:r>
        <w:rPr>
          <w:rFonts w:asciiTheme="majorHAnsi" w:hAnsiTheme="majorHAnsi"/>
          <w:i/>
          <w:sz w:val="28"/>
          <w:szCs w:val="28"/>
        </w:rPr>
        <w:t xml:space="preserve">% to </w:t>
      </w:r>
      <w:r w:rsidR="000775C1">
        <w:rPr>
          <w:rFonts w:asciiTheme="majorHAnsi" w:hAnsiTheme="majorHAnsi"/>
          <w:i/>
          <w:sz w:val="28"/>
          <w:szCs w:val="28"/>
        </w:rPr>
        <w:t>48</w:t>
      </w:r>
      <w:r>
        <w:rPr>
          <w:rFonts w:asciiTheme="majorHAnsi" w:hAnsiTheme="majorHAnsi"/>
          <w:i/>
          <w:sz w:val="28"/>
          <w:szCs w:val="28"/>
        </w:rPr>
        <w:t>%</w:t>
      </w:r>
    </w:p>
    <w:p w14:paraId="656AAFF1" w14:textId="77777777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</w:p>
    <w:p w14:paraId="48ECA870" w14:textId="78020E26" w:rsidR="00B63566" w:rsidRDefault="00B63566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*By June 201</w:t>
      </w:r>
      <w:r w:rsidR="000775C1">
        <w:rPr>
          <w:rFonts w:asciiTheme="majorHAnsi" w:hAnsiTheme="majorHAnsi"/>
          <w:i/>
          <w:sz w:val="28"/>
          <w:szCs w:val="28"/>
        </w:rPr>
        <w:t>9</w:t>
      </w:r>
      <w:r>
        <w:rPr>
          <w:rFonts w:asciiTheme="majorHAnsi" w:hAnsiTheme="majorHAnsi"/>
          <w:i/>
          <w:sz w:val="28"/>
          <w:szCs w:val="28"/>
        </w:rPr>
        <w:t xml:space="preserve">, the percent of students proficient in </w:t>
      </w:r>
      <w:r w:rsidR="00C90E43">
        <w:rPr>
          <w:rFonts w:asciiTheme="majorHAnsi" w:hAnsiTheme="majorHAnsi"/>
          <w:i/>
          <w:sz w:val="28"/>
          <w:szCs w:val="28"/>
        </w:rPr>
        <w:t>5</w:t>
      </w:r>
      <w:r w:rsidR="00C90E43" w:rsidRPr="00C90E43">
        <w:rPr>
          <w:rFonts w:asciiTheme="majorHAnsi" w:hAnsiTheme="majorHAnsi"/>
          <w:i/>
          <w:sz w:val="28"/>
          <w:szCs w:val="28"/>
          <w:vertAlign w:val="superscript"/>
        </w:rPr>
        <w:t>th</w:t>
      </w:r>
      <w:r w:rsidR="00C90E43">
        <w:rPr>
          <w:rFonts w:asciiTheme="majorHAnsi" w:hAnsiTheme="majorHAnsi"/>
          <w:i/>
          <w:sz w:val="28"/>
          <w:szCs w:val="28"/>
        </w:rPr>
        <w:t xml:space="preserve"> Grade </w:t>
      </w:r>
      <w:r>
        <w:rPr>
          <w:rFonts w:asciiTheme="majorHAnsi" w:hAnsiTheme="majorHAnsi"/>
          <w:i/>
          <w:sz w:val="28"/>
          <w:szCs w:val="28"/>
        </w:rPr>
        <w:t xml:space="preserve">Science </w:t>
      </w:r>
      <w:r w:rsidR="00C90E43">
        <w:rPr>
          <w:rFonts w:asciiTheme="majorHAnsi" w:hAnsiTheme="majorHAnsi"/>
          <w:i/>
          <w:sz w:val="28"/>
          <w:szCs w:val="28"/>
        </w:rPr>
        <w:t>will increase as follows:</w:t>
      </w:r>
    </w:p>
    <w:p w14:paraId="3A069C24" w14:textId="6B7061AF" w:rsidR="005D28F9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5</w:t>
      </w:r>
      <w:r w:rsidRPr="00C90E43">
        <w:rPr>
          <w:rFonts w:asciiTheme="majorHAnsi" w:hAnsiTheme="majorHAnsi"/>
          <w:i/>
          <w:sz w:val="28"/>
          <w:szCs w:val="28"/>
          <w:vertAlign w:val="superscript"/>
        </w:rPr>
        <w:t>th</w:t>
      </w:r>
      <w:r>
        <w:rPr>
          <w:rFonts w:asciiTheme="majorHAnsi" w:hAnsiTheme="majorHAnsi"/>
          <w:i/>
          <w:sz w:val="28"/>
          <w:szCs w:val="28"/>
        </w:rPr>
        <w:t xml:space="preserve"> From </w:t>
      </w:r>
      <w:r w:rsidR="00B55550">
        <w:rPr>
          <w:rFonts w:asciiTheme="majorHAnsi" w:hAnsiTheme="majorHAnsi"/>
          <w:i/>
          <w:sz w:val="28"/>
          <w:szCs w:val="28"/>
        </w:rPr>
        <w:t>4</w:t>
      </w:r>
      <w:r w:rsidR="000775C1">
        <w:rPr>
          <w:rFonts w:asciiTheme="majorHAnsi" w:hAnsiTheme="majorHAnsi"/>
          <w:i/>
          <w:sz w:val="28"/>
          <w:szCs w:val="28"/>
        </w:rPr>
        <w:t>2</w:t>
      </w:r>
      <w:r w:rsidR="00B55550">
        <w:rPr>
          <w:rFonts w:asciiTheme="majorHAnsi" w:hAnsiTheme="majorHAnsi"/>
          <w:i/>
          <w:sz w:val="28"/>
          <w:szCs w:val="28"/>
        </w:rPr>
        <w:t>% to 4</w:t>
      </w:r>
      <w:r w:rsidR="000775C1">
        <w:rPr>
          <w:rFonts w:asciiTheme="majorHAnsi" w:hAnsiTheme="majorHAnsi"/>
          <w:i/>
          <w:sz w:val="28"/>
          <w:szCs w:val="28"/>
        </w:rPr>
        <w:t>5</w:t>
      </w:r>
      <w:bookmarkStart w:id="0" w:name="_GoBack"/>
      <w:bookmarkEnd w:id="0"/>
      <w:r w:rsidR="00B55550">
        <w:rPr>
          <w:rFonts w:asciiTheme="majorHAnsi" w:hAnsiTheme="majorHAnsi"/>
          <w:i/>
          <w:sz w:val="28"/>
          <w:szCs w:val="28"/>
        </w:rPr>
        <w:t>%</w:t>
      </w:r>
    </w:p>
    <w:p w14:paraId="2AA0E78C" w14:textId="77777777" w:rsidR="00C90E43" w:rsidRDefault="00C90E43" w:rsidP="00B63566">
      <w:pPr>
        <w:pStyle w:val="ListParagraph"/>
        <w:ind w:left="1080"/>
        <w:rPr>
          <w:rFonts w:asciiTheme="majorHAnsi" w:hAnsiTheme="majorHAnsi"/>
          <w:i/>
          <w:sz w:val="28"/>
          <w:szCs w:val="28"/>
        </w:rPr>
      </w:pPr>
    </w:p>
    <w:p w14:paraId="79DFB0DC" w14:textId="77777777" w:rsidR="005D28F9" w:rsidRDefault="00B63566" w:rsidP="005D28F9">
      <w:pPr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A.  We will progress towards our goal of impac</w:t>
      </w:r>
      <w:r w:rsidR="005D28F9">
        <w:rPr>
          <w:rFonts w:asciiTheme="majorHAnsi" w:hAnsiTheme="majorHAnsi"/>
          <w:i/>
          <w:sz w:val="28"/>
          <w:szCs w:val="28"/>
        </w:rPr>
        <w:t>ting student achievement by continuing ELO tutoring, staff development, PLC’s, and</w:t>
      </w:r>
      <w:r w:rsidR="00246CDB">
        <w:rPr>
          <w:rFonts w:asciiTheme="majorHAnsi" w:hAnsiTheme="majorHAnsi"/>
          <w:i/>
          <w:sz w:val="28"/>
          <w:szCs w:val="28"/>
        </w:rPr>
        <w:t xml:space="preserve"> intensive </w:t>
      </w:r>
      <w:r w:rsidR="005951E1">
        <w:rPr>
          <w:rFonts w:asciiTheme="majorHAnsi" w:hAnsiTheme="majorHAnsi"/>
          <w:i/>
          <w:sz w:val="28"/>
          <w:szCs w:val="28"/>
        </w:rPr>
        <w:t xml:space="preserve">standards-based </w:t>
      </w:r>
      <w:r w:rsidR="00246CDB">
        <w:rPr>
          <w:rFonts w:asciiTheme="majorHAnsi" w:hAnsiTheme="majorHAnsi"/>
          <w:i/>
          <w:sz w:val="28"/>
          <w:szCs w:val="28"/>
        </w:rPr>
        <w:t>groups</w:t>
      </w:r>
      <w:r w:rsidR="006C6F1D">
        <w:rPr>
          <w:rFonts w:asciiTheme="majorHAnsi" w:hAnsiTheme="majorHAnsi"/>
          <w:i/>
          <w:sz w:val="28"/>
          <w:szCs w:val="28"/>
        </w:rPr>
        <w:t xml:space="preserve"> within the classroom</w:t>
      </w:r>
      <w:r w:rsidR="00246CDB">
        <w:rPr>
          <w:rFonts w:asciiTheme="majorHAnsi" w:hAnsiTheme="majorHAnsi"/>
          <w:i/>
          <w:sz w:val="28"/>
          <w:szCs w:val="28"/>
        </w:rPr>
        <w:t>.</w:t>
      </w:r>
      <w:r w:rsidR="005D28F9">
        <w:rPr>
          <w:rFonts w:asciiTheme="majorHAnsi" w:hAnsiTheme="majorHAnsi"/>
          <w:i/>
          <w:sz w:val="28"/>
          <w:szCs w:val="28"/>
        </w:rPr>
        <w:t xml:space="preserve"> </w:t>
      </w:r>
    </w:p>
    <w:p w14:paraId="1590E14F" w14:textId="77777777" w:rsidR="005D28F9" w:rsidRDefault="005D28F9" w:rsidP="005D28F9">
      <w:pPr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B.  Our desired state is to increase in Math by 3 percentage points, increase in Reading by </w:t>
      </w:r>
      <w:r w:rsidR="00C72477">
        <w:rPr>
          <w:rFonts w:asciiTheme="majorHAnsi" w:hAnsiTheme="majorHAnsi"/>
          <w:i/>
          <w:sz w:val="28"/>
          <w:szCs w:val="28"/>
        </w:rPr>
        <w:t>3</w:t>
      </w:r>
      <w:r>
        <w:rPr>
          <w:rFonts w:asciiTheme="majorHAnsi" w:hAnsiTheme="majorHAnsi"/>
          <w:i/>
          <w:sz w:val="28"/>
          <w:szCs w:val="28"/>
        </w:rPr>
        <w:t xml:space="preserve"> percentage points, and increase in Science by </w:t>
      </w:r>
      <w:r w:rsidR="00C72477">
        <w:rPr>
          <w:rFonts w:asciiTheme="majorHAnsi" w:hAnsiTheme="majorHAnsi"/>
          <w:i/>
          <w:sz w:val="28"/>
          <w:szCs w:val="28"/>
        </w:rPr>
        <w:t>3</w:t>
      </w:r>
      <w:r>
        <w:rPr>
          <w:rFonts w:asciiTheme="majorHAnsi" w:hAnsiTheme="majorHAnsi"/>
          <w:i/>
          <w:sz w:val="28"/>
          <w:szCs w:val="28"/>
        </w:rPr>
        <w:t xml:space="preserve"> percentage points.</w:t>
      </w:r>
    </w:p>
    <w:p w14:paraId="72205110" w14:textId="77777777" w:rsidR="00B63566" w:rsidRPr="00B63566" w:rsidRDefault="005D28F9" w:rsidP="005D28F9">
      <w:pPr>
        <w:ind w:left="108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C.</w:t>
      </w:r>
      <w:r w:rsidR="00B63566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>Gaps existing between our current/desired state are in strategic intensive interventions being implemented in Reading, Math, and Science.</w:t>
      </w:r>
    </w:p>
    <w:sectPr w:rsidR="00B63566" w:rsidRPr="00B63566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B6333E4"/>
    <w:multiLevelType w:val="hybridMultilevel"/>
    <w:tmpl w:val="3C945D8E"/>
    <w:lvl w:ilvl="0" w:tplc="FA1A3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C1CFD"/>
    <w:multiLevelType w:val="hybridMultilevel"/>
    <w:tmpl w:val="F44A708A"/>
    <w:lvl w:ilvl="0" w:tplc="24867D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 w15:restartNumberingAfterBreak="0">
    <w:nsid w:val="77AF4578"/>
    <w:multiLevelType w:val="hybridMultilevel"/>
    <w:tmpl w:val="67163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F1"/>
    <w:rsid w:val="00021AB0"/>
    <w:rsid w:val="000775C1"/>
    <w:rsid w:val="000A40A0"/>
    <w:rsid w:val="00195615"/>
    <w:rsid w:val="00246CDB"/>
    <w:rsid w:val="00250C45"/>
    <w:rsid w:val="002C3017"/>
    <w:rsid w:val="00301AF2"/>
    <w:rsid w:val="003909BB"/>
    <w:rsid w:val="00393369"/>
    <w:rsid w:val="004A06AE"/>
    <w:rsid w:val="004C41CD"/>
    <w:rsid w:val="00554BF1"/>
    <w:rsid w:val="005951E1"/>
    <w:rsid w:val="005A3787"/>
    <w:rsid w:val="005B0837"/>
    <w:rsid w:val="005D2080"/>
    <w:rsid w:val="005D28F9"/>
    <w:rsid w:val="005D768D"/>
    <w:rsid w:val="006408FB"/>
    <w:rsid w:val="00643AD8"/>
    <w:rsid w:val="006C2D57"/>
    <w:rsid w:val="006C6F1D"/>
    <w:rsid w:val="00716282"/>
    <w:rsid w:val="00750009"/>
    <w:rsid w:val="007F5176"/>
    <w:rsid w:val="00807F66"/>
    <w:rsid w:val="008E26C6"/>
    <w:rsid w:val="009530AD"/>
    <w:rsid w:val="00A21D03"/>
    <w:rsid w:val="00A51092"/>
    <w:rsid w:val="00B33AA2"/>
    <w:rsid w:val="00B42F96"/>
    <w:rsid w:val="00B55550"/>
    <w:rsid w:val="00B63566"/>
    <w:rsid w:val="00C72477"/>
    <w:rsid w:val="00C7667D"/>
    <w:rsid w:val="00C90E43"/>
    <w:rsid w:val="00D90960"/>
    <w:rsid w:val="00D95EC2"/>
    <w:rsid w:val="00E53DA5"/>
    <w:rsid w:val="00EA412A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A41ED"/>
  <w14:defaultImageDpi w14:val="300"/>
  <w15:docId w15:val="{07D085C0-928E-45A4-ABCE-D0A1096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Chauncey L. Brown</cp:lastModifiedBy>
  <cp:revision>3</cp:revision>
  <cp:lastPrinted>2016-02-03T18:28:00Z</cp:lastPrinted>
  <dcterms:created xsi:type="dcterms:W3CDTF">2018-12-21T14:44:00Z</dcterms:created>
  <dcterms:modified xsi:type="dcterms:W3CDTF">2018-12-21T14:54:00Z</dcterms:modified>
</cp:coreProperties>
</file>