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51" w:rsidRPr="00C91451" w:rsidRDefault="00C91451" w:rsidP="00C91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451">
        <w:rPr>
          <w:rFonts w:ascii="Calibri" w:hAnsi="Calibri"/>
          <w:color w:val="000000"/>
          <w:sz w:val="20"/>
          <w:szCs w:val="20"/>
          <w:shd w:val="clear" w:color="auto" w:fill="FFFFFF"/>
        </w:rPr>
        <w:t>Nissen reviewed the SIP with members of SAC.  </w:t>
      </w:r>
    </w:p>
    <w:p w:rsidR="00C91451" w:rsidRPr="00C91451" w:rsidRDefault="00C91451" w:rsidP="00C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451">
        <w:rPr>
          <w:rFonts w:ascii="Times New Roman" w:eastAsia="Times New Roman" w:hAnsi="Times New Roman" w:cs="Times New Roman"/>
          <w:sz w:val="20"/>
          <w:szCs w:val="20"/>
        </w:rPr>
        <w:t>Professional Learning - days and times for teachers to plan and discuss data as it is aligned with standards and SIP goals</w:t>
      </w:r>
    </w:p>
    <w:p w:rsidR="00C91451" w:rsidRPr="00C91451" w:rsidRDefault="00C91451" w:rsidP="00C914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91451">
        <w:rPr>
          <w:rFonts w:ascii="Times New Roman" w:eastAsia="Times New Roman" w:hAnsi="Times New Roman" w:cs="Times New Roman"/>
          <w:sz w:val="20"/>
          <w:szCs w:val="20"/>
        </w:rPr>
        <w:t>Graduation and Career Readiness chart and what interventions the school is using to improve academic performance. </w:t>
      </w:r>
    </w:p>
    <w:tbl>
      <w:tblPr>
        <w:tblW w:w="85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051"/>
        <w:gridCol w:w="1587"/>
        <w:gridCol w:w="1491"/>
        <w:gridCol w:w="1102"/>
        <w:gridCol w:w="1102"/>
        <w:gridCol w:w="1232"/>
      </w:tblGrid>
      <w:tr w:rsidR="00C91451" w:rsidRPr="00C91451" w:rsidTr="00C91451">
        <w:trPr>
          <w:trHeight w:val="246"/>
          <w:tblHeader/>
        </w:trPr>
        <w:tc>
          <w:tcPr>
            <w:tcW w:w="8507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Data for: 2014-2015</w:t>
            </w:r>
          </w:p>
        </w:tc>
      </w:tr>
      <w:tr w:rsidR="00C91451" w:rsidRPr="00C91451" w:rsidTr="00C91451">
        <w:trPr>
          <w:trHeight w:val="1283"/>
          <w:tblHeader/>
        </w:trPr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Grade Level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Student Enrollment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with attendance below 90%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with 1 or more suspensions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with course failure in ELA or Math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level 1 in ELA or Math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exhibiting 2 or more Early Warning Indicators</w:t>
            </w:r>
          </w:p>
        </w:tc>
      </w:tr>
      <w:tr w:rsidR="00C91451" w:rsidRPr="00C91451" w:rsidTr="00C91451">
        <w:trPr>
          <w:trHeight w:val="282"/>
        </w:trPr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6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467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9.21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5.35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0.20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21.20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5.14</w:t>
            </w:r>
          </w:p>
        </w:tc>
      </w:tr>
      <w:tr w:rsidR="00C91451" w:rsidRPr="00C91451" w:rsidTr="00C91451">
        <w:trPr>
          <w:trHeight w:val="282"/>
        </w:trPr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7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517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13.15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7.93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0.40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17.20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7.35</w:t>
            </w:r>
          </w:p>
        </w:tc>
      </w:tr>
      <w:tr w:rsidR="00C91451" w:rsidRPr="00C91451" w:rsidTr="00C91451">
        <w:trPr>
          <w:trHeight w:val="14"/>
        </w:trPr>
        <w:tc>
          <w:tcPr>
            <w:tcW w:w="9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13.40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9.20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0.40</w:t>
            </w:r>
          </w:p>
        </w:tc>
        <w:tc>
          <w:tcPr>
            <w:tcW w:w="11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13.20</w:t>
            </w:r>
          </w:p>
        </w:tc>
        <w:tc>
          <w:tcPr>
            <w:tcW w:w="1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5.60</w:t>
            </w:r>
          </w:p>
        </w:tc>
      </w:tr>
    </w:tbl>
    <w:p w:rsidR="003D2DEE" w:rsidRPr="00C91451" w:rsidRDefault="003D2DEE" w:rsidP="00C91451">
      <w:pPr>
        <w:rPr>
          <w:sz w:val="20"/>
          <w:szCs w:val="20"/>
        </w:rPr>
      </w:pPr>
    </w:p>
    <w:tbl>
      <w:tblPr>
        <w:tblW w:w="85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300"/>
        <w:gridCol w:w="1351"/>
        <w:gridCol w:w="1516"/>
        <w:gridCol w:w="1145"/>
        <w:gridCol w:w="1124"/>
        <w:gridCol w:w="1238"/>
      </w:tblGrid>
      <w:tr w:rsidR="00C91451" w:rsidRPr="00C91451" w:rsidTr="00C91451">
        <w:trPr>
          <w:trHeight w:val="423"/>
          <w:tblHeader/>
        </w:trPr>
        <w:tc>
          <w:tcPr>
            <w:tcW w:w="8504" w:type="dxa"/>
            <w:gridSpan w:val="7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Data For: 2015-2016 (Last updated: 9/20/2016)</w:t>
            </w:r>
          </w:p>
        </w:tc>
      </w:tr>
      <w:tr w:rsidR="00C91451" w:rsidRPr="00C91451" w:rsidTr="00C91451">
        <w:trPr>
          <w:trHeight w:val="897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Grade Level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Student Enrollment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with attendance below 90%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with 1 or more suspensions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with course failure in ELA or Math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level 1 in ELA or Math</w:t>
            </w: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b/>
                <w:bCs/>
                <w:color w:val="555555"/>
                <w:sz w:val="20"/>
                <w:szCs w:val="20"/>
              </w:rPr>
              <w:t>% of students exhibiting 2 or more Early Warning Indicators</w:t>
            </w:r>
          </w:p>
        </w:tc>
        <w:bookmarkStart w:id="0" w:name="_GoBack"/>
        <w:bookmarkEnd w:id="0"/>
      </w:tr>
      <w:tr w:rsidR="00C91451" w:rsidRPr="00C91451" w:rsidTr="00C91451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497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8.05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2.82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12.70</w:t>
            </w: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2.21</w:t>
            </w:r>
          </w:p>
        </w:tc>
      </w:tr>
      <w:tr w:rsidR="00C91451" w:rsidRPr="00C91451" w:rsidTr="00C91451">
        <w:trPr>
          <w:trHeight w:val="41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487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9.86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8.42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19.60</w:t>
            </w: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6.78</w:t>
            </w:r>
          </w:p>
        </w:tc>
      </w:tr>
      <w:tr w:rsidR="00C91451" w:rsidRPr="00C91451" w:rsidTr="00C91451">
        <w:trPr>
          <w:trHeight w:val="42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552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14.67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8.51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0.70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16.60</w:t>
            </w: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1451" w:rsidRPr="00C91451" w:rsidRDefault="00C91451" w:rsidP="00C91451">
            <w:pPr>
              <w:spacing w:after="300" w:line="240" w:lineRule="auto"/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</w:pPr>
            <w:r w:rsidRPr="00C91451">
              <w:rPr>
                <w:rFonts w:ascii="Helvetica" w:eastAsia="Times New Roman" w:hAnsi="Helvetica" w:cs="Helvetica"/>
                <w:color w:val="555555"/>
                <w:sz w:val="20"/>
                <w:szCs w:val="20"/>
              </w:rPr>
              <w:t>7.43</w:t>
            </w:r>
          </w:p>
        </w:tc>
      </w:tr>
    </w:tbl>
    <w:p w:rsidR="00C91451" w:rsidRPr="00C91451" w:rsidRDefault="00C91451" w:rsidP="00C91451">
      <w:pPr>
        <w:rPr>
          <w:sz w:val="20"/>
          <w:szCs w:val="20"/>
        </w:rPr>
      </w:pPr>
    </w:p>
    <w:p w:rsidR="00C91451" w:rsidRPr="00C91451" w:rsidRDefault="00C91451" w:rsidP="00C914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1451">
        <w:rPr>
          <w:sz w:val="20"/>
          <w:szCs w:val="20"/>
        </w:rPr>
        <w:t>The accreditation process – with particular attention to the self-assessment and the visit.</w:t>
      </w:r>
    </w:p>
    <w:p w:rsidR="00C91451" w:rsidRPr="00C91451" w:rsidRDefault="00C91451" w:rsidP="00C914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1451">
        <w:rPr>
          <w:sz w:val="20"/>
          <w:szCs w:val="20"/>
        </w:rPr>
        <w:t xml:space="preserve">The evidence and artifacts that are uploaded periodically to indicate compliance with the </w:t>
      </w:r>
      <w:proofErr w:type="spellStart"/>
      <w:proofErr w:type="gramStart"/>
      <w:r w:rsidRPr="00C91451">
        <w:rPr>
          <w:sz w:val="20"/>
          <w:szCs w:val="20"/>
        </w:rPr>
        <w:t>AdvancED</w:t>
      </w:r>
      <w:proofErr w:type="spellEnd"/>
      <w:proofErr w:type="gramEnd"/>
      <w:r w:rsidRPr="00C91451">
        <w:rPr>
          <w:sz w:val="20"/>
          <w:szCs w:val="20"/>
        </w:rPr>
        <w:t xml:space="preserve"> requirements/standards.</w:t>
      </w:r>
    </w:p>
    <w:p w:rsidR="00C91451" w:rsidRPr="00C91451" w:rsidRDefault="00C91451" w:rsidP="00C914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1451">
        <w:rPr>
          <w:sz w:val="20"/>
          <w:szCs w:val="20"/>
        </w:rPr>
        <w:t>SAC upload center – Up to date.</w:t>
      </w:r>
    </w:p>
    <w:p w:rsidR="00C91451" w:rsidRPr="00C91451" w:rsidRDefault="00C91451" w:rsidP="00C9145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91451">
        <w:rPr>
          <w:sz w:val="20"/>
          <w:szCs w:val="20"/>
        </w:rPr>
        <w:t>Proficiency and Goals and Strategies and Budget.</w:t>
      </w:r>
    </w:p>
    <w:p w:rsidR="00C91451" w:rsidRPr="00C91451" w:rsidRDefault="00C91451" w:rsidP="00C91451">
      <w:pPr>
        <w:ind w:left="360"/>
        <w:rPr>
          <w:sz w:val="20"/>
          <w:szCs w:val="20"/>
        </w:rPr>
      </w:pPr>
      <w:r w:rsidRPr="00C91451">
        <w:rPr>
          <w:sz w:val="20"/>
          <w:szCs w:val="20"/>
        </w:rPr>
        <w:lastRenderedPageBreak/>
        <w:t>Any questions/comments can be directed to Nissen or the Department Heads.</w:t>
      </w:r>
    </w:p>
    <w:sectPr w:rsidR="00C91451" w:rsidRPr="00C91451" w:rsidSect="00C91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22F8F"/>
    <w:multiLevelType w:val="multilevel"/>
    <w:tmpl w:val="826A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F53AD"/>
    <w:multiLevelType w:val="hybridMultilevel"/>
    <w:tmpl w:val="D64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E"/>
    <w:rsid w:val="003D2DEE"/>
    <w:rsid w:val="009E6F6C"/>
    <w:rsid w:val="00C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9159A2-7F9B-4B72-8941-35D84F01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1451"/>
  </w:style>
  <w:style w:type="paragraph" w:styleId="ListParagraph">
    <w:name w:val="List Paragraph"/>
    <w:basedOn w:val="Normal"/>
    <w:uiPriority w:val="34"/>
    <w:qFormat/>
    <w:rsid w:val="00C9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S. Nissen</dc:creator>
  <cp:keywords/>
  <dc:description/>
  <cp:lastModifiedBy>Carol S. Nissen</cp:lastModifiedBy>
  <cp:revision>2</cp:revision>
  <dcterms:created xsi:type="dcterms:W3CDTF">2016-11-09T19:03:00Z</dcterms:created>
  <dcterms:modified xsi:type="dcterms:W3CDTF">2016-11-09T20:15:00Z</dcterms:modified>
</cp:coreProperties>
</file>