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54" w:type="dxa"/>
        <w:tblLook w:val="04A0" w:firstRow="1" w:lastRow="0" w:firstColumn="1" w:lastColumn="0" w:noHBand="0" w:noVBand="1"/>
      </w:tblPr>
      <w:tblGrid>
        <w:gridCol w:w="3339"/>
        <w:gridCol w:w="3065"/>
        <w:gridCol w:w="3451"/>
        <w:gridCol w:w="346"/>
        <w:gridCol w:w="1356"/>
        <w:gridCol w:w="2997"/>
      </w:tblGrid>
      <w:tr w:rsidR="0036007A" w:rsidRPr="00402ADF" w14:paraId="1298B580" w14:textId="77777777">
        <w:tc>
          <w:tcPr>
            <w:tcW w:w="14554" w:type="dxa"/>
            <w:gridSpan w:val="6"/>
            <w:shd w:val="clear" w:color="auto" w:fill="A8D08D" w:themeFill="accent6" w:themeFillTint="99"/>
          </w:tcPr>
          <w:p w14:paraId="6CABB702"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144F5B83" w14:textId="77777777">
        <w:tc>
          <w:tcPr>
            <w:tcW w:w="14554" w:type="dxa"/>
            <w:gridSpan w:val="6"/>
            <w:shd w:val="clear" w:color="auto" w:fill="FFE599" w:themeFill="accent4" w:themeFillTint="66"/>
          </w:tcPr>
          <w:p w14:paraId="0777A707" w14:textId="77777777"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30FDA56F" w14:textId="77777777">
        <w:tc>
          <w:tcPr>
            <w:tcW w:w="14554" w:type="dxa"/>
            <w:gridSpan w:val="6"/>
            <w:shd w:val="clear" w:color="auto" w:fill="D9D9D9" w:themeFill="background1" w:themeFillShade="D9"/>
          </w:tcPr>
          <w:p w14:paraId="43766B4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752F9AFF" w14:textId="77777777">
        <w:trPr>
          <w:trHeight w:val="417"/>
        </w:trPr>
        <w:tc>
          <w:tcPr>
            <w:tcW w:w="10201" w:type="dxa"/>
            <w:gridSpan w:val="4"/>
          </w:tcPr>
          <w:p w14:paraId="0DC060BB" w14:textId="77777777"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BB4308">
              <w:rPr>
                <w:rFonts w:ascii="Century Gothic" w:hAnsi="Century Gothic"/>
                <w:sz w:val="24"/>
                <w:szCs w:val="24"/>
              </w:rPr>
              <w:t xml:space="preserve"> Colbert Museum Magnet School</w:t>
            </w:r>
          </w:p>
        </w:tc>
        <w:tc>
          <w:tcPr>
            <w:tcW w:w="4353" w:type="dxa"/>
            <w:gridSpan w:val="2"/>
          </w:tcPr>
          <w:p w14:paraId="284B8B66" w14:textId="77777777"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BB4308">
              <w:rPr>
                <w:rFonts w:ascii="Century Gothic" w:hAnsi="Century Gothic"/>
                <w:b/>
                <w:sz w:val="24"/>
                <w:szCs w:val="28"/>
              </w:rPr>
              <w:t xml:space="preserve"> 2018-2019</w:t>
            </w:r>
          </w:p>
        </w:tc>
      </w:tr>
      <w:tr w:rsidR="00332408" w:rsidRPr="005C76BB" w14:paraId="52EE3A29" w14:textId="77777777">
        <w:trPr>
          <w:trHeight w:val="417"/>
        </w:trPr>
        <w:tc>
          <w:tcPr>
            <w:tcW w:w="10201" w:type="dxa"/>
            <w:gridSpan w:val="4"/>
          </w:tcPr>
          <w:p w14:paraId="3E5A2BC3" w14:textId="77777777"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BB4308">
              <w:rPr>
                <w:rFonts w:ascii="Century Gothic" w:hAnsi="Century Gothic"/>
                <w:b/>
                <w:sz w:val="24"/>
                <w:szCs w:val="24"/>
              </w:rPr>
              <w:t xml:space="preserve"> Marisa Fishlock</w:t>
            </w:r>
          </w:p>
        </w:tc>
        <w:tc>
          <w:tcPr>
            <w:tcW w:w="4353" w:type="dxa"/>
            <w:gridSpan w:val="2"/>
          </w:tcPr>
          <w:p w14:paraId="244DACE3" w14:textId="77777777" w:rsidR="00332408" w:rsidRPr="00332408" w:rsidRDefault="00332408" w:rsidP="0036007A">
            <w:pPr>
              <w:rPr>
                <w:rFonts w:ascii="Century Gothic" w:hAnsi="Century Gothic"/>
                <w:b/>
                <w:sz w:val="28"/>
                <w:szCs w:val="28"/>
              </w:rPr>
            </w:pPr>
          </w:p>
        </w:tc>
      </w:tr>
      <w:tr w:rsidR="00332408" w:rsidRPr="005C76BB" w14:paraId="05D79707" w14:textId="77777777">
        <w:tc>
          <w:tcPr>
            <w:tcW w:w="14554" w:type="dxa"/>
            <w:gridSpan w:val="6"/>
          </w:tcPr>
          <w:p w14:paraId="183A0B7E" w14:textId="3C028D5D"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BB4308">
              <w:rPr>
                <w:rFonts w:ascii="Century Gothic" w:hAnsi="Century Gothic"/>
                <w:b/>
                <w:sz w:val="24"/>
                <w:szCs w:val="24"/>
              </w:rPr>
              <w:t xml:space="preserve"> Ja</w:t>
            </w:r>
            <w:r w:rsidR="0057179B">
              <w:rPr>
                <w:rFonts w:ascii="Century Gothic" w:hAnsi="Century Gothic"/>
                <w:b/>
                <w:sz w:val="24"/>
                <w:szCs w:val="24"/>
              </w:rPr>
              <w:t>c</w:t>
            </w:r>
            <w:r w:rsidR="00BB4308">
              <w:rPr>
                <w:rFonts w:ascii="Century Gothic" w:hAnsi="Century Gothic"/>
                <w:b/>
                <w:sz w:val="24"/>
                <w:szCs w:val="24"/>
              </w:rPr>
              <w:t>quelyn Haywood</w:t>
            </w:r>
          </w:p>
        </w:tc>
      </w:tr>
      <w:tr w:rsidR="0036007A" w:rsidRPr="005C76BB" w14:paraId="3F39379A" w14:textId="77777777" w:rsidTr="003B71BE">
        <w:trPr>
          <w:trHeight w:val="1988"/>
        </w:trPr>
        <w:tc>
          <w:tcPr>
            <w:tcW w:w="14554" w:type="dxa"/>
            <w:gridSpan w:val="6"/>
          </w:tcPr>
          <w:p w14:paraId="01F50EA2" w14:textId="5665D8AC" w:rsidR="003B71BE" w:rsidRPr="003B71BE" w:rsidRDefault="00332408" w:rsidP="003B71BE">
            <w:pPr>
              <w:rPr>
                <w:rFonts w:ascii="Palatino Linotype" w:hAnsi="Palatino Linotype"/>
                <w:sz w:val="24"/>
                <w:szCs w:val="24"/>
              </w:rPr>
            </w:pPr>
            <w:r w:rsidRPr="003B71BE">
              <w:rPr>
                <w:rFonts w:ascii="Palatino Linotype" w:hAnsi="Palatino Linotype"/>
                <w:sz w:val="24"/>
                <w:szCs w:val="24"/>
              </w:rPr>
              <w:t>School</w:t>
            </w:r>
            <w:r w:rsidR="0036007A" w:rsidRPr="003B71BE">
              <w:rPr>
                <w:rFonts w:ascii="Palatino Linotype" w:hAnsi="Palatino Linotype"/>
                <w:sz w:val="24"/>
                <w:szCs w:val="24"/>
              </w:rPr>
              <w:t xml:space="preserve"> </w:t>
            </w:r>
            <w:r w:rsidRPr="003B71BE">
              <w:rPr>
                <w:rFonts w:ascii="Palatino Linotype" w:hAnsi="Palatino Linotype"/>
                <w:sz w:val="24"/>
                <w:szCs w:val="24"/>
              </w:rPr>
              <w:t>Mission</w:t>
            </w:r>
            <w:r w:rsidR="00C35246" w:rsidRPr="003B71BE">
              <w:rPr>
                <w:rFonts w:ascii="Palatino Linotype" w:hAnsi="Palatino Linotype"/>
                <w:sz w:val="24"/>
                <w:szCs w:val="24"/>
              </w:rPr>
              <w:t>:</w:t>
            </w:r>
            <w:r w:rsidR="003B71BE" w:rsidRPr="003B71BE">
              <w:rPr>
                <w:rFonts w:ascii="Palatino Linotype" w:hAnsi="Palatino Linotype"/>
              </w:rPr>
              <w:t xml:space="preserve"> </w:t>
            </w:r>
            <w:r w:rsidR="003B71BE" w:rsidRPr="003B71BE">
              <w:rPr>
                <w:rFonts w:ascii="Palatino Linotype" w:hAnsi="Palatino Linotype"/>
                <w:sz w:val="24"/>
                <w:szCs w:val="24"/>
              </w:rPr>
              <w:t>The mission of Colbert Elementary is to provide a challenging learning environment which enables each</w:t>
            </w:r>
          </w:p>
          <w:p w14:paraId="60788114" w14:textId="5AC65A65" w:rsidR="00FC05D1" w:rsidRPr="00DE76CF" w:rsidRDefault="003B71BE" w:rsidP="0036007A">
            <w:pPr>
              <w:rPr>
                <w:rFonts w:ascii="Century Gothic" w:hAnsi="Century Gothic"/>
                <w:sz w:val="24"/>
                <w:szCs w:val="24"/>
              </w:rPr>
            </w:pPr>
            <w:r w:rsidRPr="003B71BE">
              <w:rPr>
                <w:rFonts w:ascii="Palatino Linotype" w:hAnsi="Palatino Linotype"/>
                <w:sz w:val="24"/>
                <w:szCs w:val="24"/>
              </w:rPr>
              <w:t>student to acquire the necessary skills and knowledge to be successful and to be a benefit to</w:t>
            </w:r>
            <w:r w:rsidRPr="003B71BE">
              <w:rPr>
                <w:rFonts w:ascii="Palatino Linotype" w:hAnsi="Palatino Linotype"/>
                <w:sz w:val="24"/>
                <w:szCs w:val="24"/>
              </w:rPr>
              <w:t xml:space="preserve"> </w:t>
            </w:r>
            <w:r w:rsidRPr="003B71BE">
              <w:rPr>
                <w:rFonts w:ascii="Palatino Linotype" w:hAnsi="Palatino Linotype"/>
                <w:sz w:val="24"/>
                <w:szCs w:val="24"/>
              </w:rPr>
              <w:t>society. Colbert Elementary strives to become an advanced learning center where students are active</w:t>
            </w:r>
            <w:r w:rsidRPr="003B71BE">
              <w:rPr>
                <w:rFonts w:ascii="Palatino Linotype" w:hAnsi="Palatino Linotype"/>
                <w:sz w:val="24"/>
                <w:szCs w:val="24"/>
              </w:rPr>
              <w:t xml:space="preserve"> </w:t>
            </w:r>
            <w:r w:rsidRPr="003B71BE">
              <w:rPr>
                <w:rFonts w:ascii="Palatino Linotype" w:hAnsi="Palatino Linotype"/>
                <w:sz w:val="24"/>
                <w:szCs w:val="24"/>
              </w:rPr>
              <w:t>participants in their own learning. Technology will assist students in realizing their full potential and</w:t>
            </w:r>
            <w:r w:rsidRPr="003B71BE">
              <w:rPr>
                <w:rFonts w:ascii="Palatino Linotype" w:hAnsi="Palatino Linotype"/>
                <w:sz w:val="24"/>
                <w:szCs w:val="24"/>
              </w:rPr>
              <w:t xml:space="preserve"> </w:t>
            </w:r>
            <w:r w:rsidRPr="003B71BE">
              <w:rPr>
                <w:rFonts w:ascii="Palatino Linotype" w:hAnsi="Palatino Linotype"/>
                <w:sz w:val="24"/>
                <w:szCs w:val="24"/>
              </w:rPr>
              <w:t>accepting the skills necessary to be successful. School, home, and community will join together to</w:t>
            </w:r>
            <w:r w:rsidRPr="003B71BE">
              <w:rPr>
                <w:rFonts w:ascii="Palatino Linotype" w:hAnsi="Palatino Linotype"/>
                <w:sz w:val="24"/>
                <w:szCs w:val="24"/>
              </w:rPr>
              <w:t xml:space="preserve"> </w:t>
            </w:r>
            <w:r w:rsidRPr="003B71BE">
              <w:rPr>
                <w:rFonts w:ascii="Palatino Linotype" w:hAnsi="Palatino Linotype"/>
                <w:sz w:val="24"/>
                <w:szCs w:val="24"/>
              </w:rPr>
              <w:t>provide the opportunity for all students to acquire skills which prepare them for the diverse needs of our</w:t>
            </w:r>
            <w:r w:rsidRPr="003B71BE">
              <w:rPr>
                <w:rFonts w:ascii="Palatino Linotype" w:hAnsi="Palatino Linotype"/>
                <w:sz w:val="24"/>
                <w:szCs w:val="24"/>
              </w:rPr>
              <w:t xml:space="preserve"> </w:t>
            </w:r>
            <w:proofErr w:type="gramStart"/>
            <w:r w:rsidRPr="003B71BE">
              <w:rPr>
                <w:rFonts w:ascii="Palatino Linotype" w:hAnsi="Palatino Linotype"/>
                <w:sz w:val="24"/>
                <w:szCs w:val="24"/>
              </w:rPr>
              <w:t>ever changing</w:t>
            </w:r>
            <w:proofErr w:type="gramEnd"/>
            <w:r w:rsidRPr="003B71BE">
              <w:rPr>
                <w:rFonts w:ascii="Palatino Linotype" w:hAnsi="Palatino Linotype"/>
                <w:sz w:val="24"/>
                <w:szCs w:val="24"/>
              </w:rPr>
              <w:t xml:space="preserve"> society.</w:t>
            </w:r>
            <w:r w:rsidRPr="003B71BE">
              <w:rPr>
                <w:rFonts w:ascii="Century Gothic" w:hAnsi="Century Gothic"/>
                <w:sz w:val="24"/>
                <w:szCs w:val="24"/>
              </w:rPr>
              <w:t xml:space="preserve"> </w:t>
            </w:r>
          </w:p>
          <w:p w14:paraId="09FCB85B" w14:textId="77777777" w:rsidR="0036007A" w:rsidRPr="00332408" w:rsidRDefault="0036007A" w:rsidP="00FC05D1">
            <w:pPr>
              <w:rPr>
                <w:rFonts w:ascii="Palatino" w:hAnsi="Palatino" w:cs="Arial"/>
                <w:color w:val="262626"/>
                <w:sz w:val="24"/>
                <w:szCs w:val="24"/>
              </w:rPr>
            </w:pPr>
          </w:p>
        </w:tc>
      </w:tr>
      <w:tr w:rsidR="00332408" w:rsidRPr="005C76BB" w14:paraId="4F623731" w14:textId="77777777">
        <w:tc>
          <w:tcPr>
            <w:tcW w:w="14554" w:type="dxa"/>
            <w:gridSpan w:val="6"/>
          </w:tcPr>
          <w:p w14:paraId="1116DFCC"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35944836" w14:textId="77777777" w:rsidR="00332408" w:rsidRDefault="00BB4308" w:rsidP="00332408">
            <w:pPr>
              <w:rPr>
                <w:rFonts w:ascii="Palatino" w:hAnsi="Palatino"/>
                <w:sz w:val="24"/>
                <w:szCs w:val="24"/>
              </w:rPr>
            </w:pPr>
            <w:r>
              <w:rPr>
                <w:rFonts w:ascii="Palatino" w:hAnsi="Palatino"/>
                <w:sz w:val="24"/>
                <w:szCs w:val="24"/>
              </w:rPr>
              <w:t xml:space="preserve">Colbert students seek to investigate, understand, and transform our world. </w:t>
            </w:r>
          </w:p>
          <w:p w14:paraId="14A314D0" w14:textId="77777777" w:rsidR="00332408" w:rsidRDefault="00332408" w:rsidP="00332408">
            <w:pPr>
              <w:rPr>
                <w:rFonts w:ascii="Century Gothic" w:hAnsi="Century Gothic"/>
                <w:b/>
                <w:sz w:val="24"/>
              </w:rPr>
            </w:pPr>
          </w:p>
        </w:tc>
      </w:tr>
      <w:tr w:rsidR="0036007A" w:rsidRPr="00AA52FA" w14:paraId="5433B650" w14:textId="77777777">
        <w:tc>
          <w:tcPr>
            <w:tcW w:w="14554" w:type="dxa"/>
            <w:gridSpan w:val="6"/>
            <w:shd w:val="clear" w:color="auto" w:fill="D9D9D9" w:themeFill="background1" w:themeFillShade="D9"/>
          </w:tcPr>
          <w:p w14:paraId="05EC4585" w14:textId="77777777"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38CE3E1F" w14:textId="77777777">
        <w:trPr>
          <w:trHeight w:val="674"/>
        </w:trPr>
        <w:tc>
          <w:tcPr>
            <w:tcW w:w="14554" w:type="dxa"/>
            <w:gridSpan w:val="6"/>
            <w:vAlign w:val="center"/>
          </w:tcPr>
          <w:p w14:paraId="5EE60157" w14:textId="33E6050B"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BB4308">
              <w:rPr>
                <w:rFonts w:ascii="Century Gothic" w:hAnsi="Century Gothic"/>
                <w:b/>
                <w:sz w:val="24"/>
                <w:szCs w:val="24"/>
              </w:rPr>
              <w:t>Frances Morris</w:t>
            </w:r>
            <w:r w:rsidR="00C35246" w:rsidRPr="00C35246">
              <w:rPr>
                <w:rFonts w:ascii="Century Gothic" w:hAnsi="Century Gothic"/>
                <w:b/>
                <w:sz w:val="24"/>
                <w:szCs w:val="24"/>
              </w:rPr>
              <w:t xml:space="preserve">                                                                                                    </w:t>
            </w:r>
            <w:r w:rsidR="00E13903">
              <w:rPr>
                <w:rFonts w:ascii="Century Gothic" w:hAnsi="Century Gothic"/>
                <w:b/>
                <w:sz w:val="24"/>
                <w:szCs w:val="24"/>
              </w:rPr>
              <w:t xml:space="preserve"> </w:t>
            </w:r>
            <w:r w:rsidR="009A7EE4">
              <w:rPr>
                <w:rFonts w:ascii="Century Gothic" w:hAnsi="Century Gothic"/>
                <w:b/>
                <w:sz w:val="24"/>
                <w:szCs w:val="24"/>
              </w:rPr>
              <w:t>Guidance Counselor/</w:t>
            </w:r>
            <w:r w:rsidR="00C35246" w:rsidRPr="00C35246">
              <w:rPr>
                <w:rFonts w:ascii="Century Gothic" w:hAnsi="Century Gothic"/>
                <w:b/>
                <w:sz w:val="24"/>
                <w:szCs w:val="24"/>
              </w:rPr>
              <w:t>SEL Liaison</w:t>
            </w:r>
          </w:p>
        </w:tc>
      </w:tr>
      <w:tr w:rsidR="0036007A" w:rsidRPr="005C76BB" w14:paraId="29E07DC6" w14:textId="77777777">
        <w:trPr>
          <w:trHeight w:val="674"/>
        </w:trPr>
        <w:tc>
          <w:tcPr>
            <w:tcW w:w="14554" w:type="dxa"/>
            <w:gridSpan w:val="6"/>
            <w:vAlign w:val="center"/>
          </w:tcPr>
          <w:p w14:paraId="5B320B18" w14:textId="77777777"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BB4308">
              <w:rPr>
                <w:rFonts w:ascii="Century Gothic" w:hAnsi="Century Gothic"/>
                <w:b/>
                <w:sz w:val="24"/>
                <w:szCs w:val="24"/>
              </w:rPr>
              <w:t xml:space="preserve"> Dorsett McLeod </w:t>
            </w:r>
            <w:r w:rsidR="00E13903">
              <w:rPr>
                <w:rFonts w:ascii="Century Gothic" w:hAnsi="Century Gothic"/>
                <w:b/>
                <w:sz w:val="24"/>
                <w:szCs w:val="24"/>
              </w:rPr>
              <w:t xml:space="preserve">                                                                                                                        Intern Principal</w:t>
            </w:r>
          </w:p>
        </w:tc>
      </w:tr>
      <w:tr w:rsidR="0036007A" w:rsidRPr="005C76BB" w14:paraId="266AB555" w14:textId="77777777">
        <w:trPr>
          <w:trHeight w:val="674"/>
        </w:trPr>
        <w:tc>
          <w:tcPr>
            <w:tcW w:w="14554" w:type="dxa"/>
            <w:gridSpan w:val="6"/>
            <w:vAlign w:val="center"/>
          </w:tcPr>
          <w:p w14:paraId="2445D78B" w14:textId="77777777"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BB4308">
              <w:rPr>
                <w:rFonts w:ascii="Century Gothic" w:hAnsi="Century Gothic"/>
                <w:b/>
                <w:sz w:val="24"/>
                <w:szCs w:val="24"/>
              </w:rPr>
              <w:t xml:space="preserve"> Marisa </w:t>
            </w:r>
            <w:proofErr w:type="spellStart"/>
            <w:r w:rsidR="00BB4308">
              <w:rPr>
                <w:rFonts w:ascii="Century Gothic" w:hAnsi="Century Gothic"/>
                <w:b/>
                <w:sz w:val="24"/>
                <w:szCs w:val="24"/>
              </w:rPr>
              <w:t>Fishlock</w:t>
            </w:r>
            <w:proofErr w:type="spellEnd"/>
            <w:r w:rsidR="00E13903">
              <w:rPr>
                <w:rFonts w:ascii="Century Gothic" w:hAnsi="Century Gothic"/>
                <w:b/>
                <w:sz w:val="24"/>
                <w:szCs w:val="24"/>
              </w:rPr>
              <w:t xml:space="preserve">                                                                                                                               Principal</w:t>
            </w:r>
          </w:p>
        </w:tc>
      </w:tr>
      <w:tr w:rsidR="0036007A" w:rsidRPr="005C76BB" w14:paraId="380AAE97" w14:textId="77777777">
        <w:trPr>
          <w:trHeight w:val="674"/>
        </w:trPr>
        <w:tc>
          <w:tcPr>
            <w:tcW w:w="14554" w:type="dxa"/>
            <w:gridSpan w:val="6"/>
            <w:vAlign w:val="center"/>
          </w:tcPr>
          <w:p w14:paraId="66BB3C71" w14:textId="176D80B5"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BB4308">
              <w:rPr>
                <w:rFonts w:ascii="Century Gothic" w:hAnsi="Century Gothic"/>
                <w:b/>
                <w:sz w:val="24"/>
                <w:szCs w:val="24"/>
              </w:rPr>
              <w:t xml:space="preserve"> </w:t>
            </w:r>
            <w:proofErr w:type="spellStart"/>
            <w:r w:rsidR="00BB4308">
              <w:rPr>
                <w:rFonts w:ascii="Century Gothic" w:hAnsi="Century Gothic"/>
                <w:b/>
                <w:sz w:val="24"/>
                <w:szCs w:val="24"/>
              </w:rPr>
              <w:t>Jeania</w:t>
            </w:r>
            <w:proofErr w:type="spellEnd"/>
            <w:r w:rsidR="00BB4308">
              <w:rPr>
                <w:rFonts w:ascii="Century Gothic" w:hAnsi="Century Gothic"/>
                <w:b/>
                <w:sz w:val="24"/>
                <w:szCs w:val="24"/>
              </w:rPr>
              <w:t xml:space="preserve"> Pierre </w:t>
            </w:r>
            <w:r w:rsidR="00E13903">
              <w:rPr>
                <w:rFonts w:ascii="Century Gothic" w:hAnsi="Century Gothic"/>
                <w:b/>
                <w:sz w:val="24"/>
                <w:szCs w:val="24"/>
              </w:rPr>
              <w:t xml:space="preserve">                                                                                                                     </w:t>
            </w:r>
            <w:r w:rsidR="009A7EE4">
              <w:rPr>
                <w:rFonts w:ascii="Century Gothic" w:hAnsi="Century Gothic"/>
                <w:b/>
                <w:sz w:val="24"/>
                <w:szCs w:val="24"/>
              </w:rPr>
              <w:t>Teacher/</w:t>
            </w:r>
            <w:r w:rsidR="00E13903">
              <w:rPr>
                <w:rFonts w:ascii="Century Gothic" w:hAnsi="Century Gothic"/>
                <w:b/>
                <w:sz w:val="24"/>
                <w:szCs w:val="24"/>
              </w:rPr>
              <w:t>SEL Support Member</w:t>
            </w:r>
          </w:p>
        </w:tc>
      </w:tr>
      <w:tr w:rsidR="00C35246" w:rsidRPr="005C76BB" w14:paraId="7083A862" w14:textId="77777777">
        <w:trPr>
          <w:trHeight w:val="674"/>
        </w:trPr>
        <w:tc>
          <w:tcPr>
            <w:tcW w:w="14554" w:type="dxa"/>
            <w:gridSpan w:val="6"/>
            <w:vAlign w:val="center"/>
          </w:tcPr>
          <w:p w14:paraId="0CD8B425" w14:textId="43272365" w:rsidR="00C35246" w:rsidRPr="00C35246" w:rsidRDefault="00C35246" w:rsidP="005C76BB">
            <w:pPr>
              <w:rPr>
                <w:rFonts w:ascii="Century Gothic" w:hAnsi="Century Gothic"/>
                <w:b/>
                <w:sz w:val="24"/>
                <w:szCs w:val="24"/>
              </w:rPr>
            </w:pPr>
            <w:r>
              <w:rPr>
                <w:rFonts w:ascii="Century Gothic" w:hAnsi="Century Gothic"/>
                <w:b/>
                <w:sz w:val="24"/>
                <w:szCs w:val="24"/>
              </w:rPr>
              <w:lastRenderedPageBreak/>
              <w:t xml:space="preserve">Name: </w:t>
            </w:r>
            <w:proofErr w:type="spellStart"/>
            <w:r w:rsidR="00E13903">
              <w:rPr>
                <w:rFonts w:ascii="Century Gothic" w:hAnsi="Century Gothic"/>
                <w:b/>
                <w:sz w:val="24"/>
                <w:szCs w:val="24"/>
              </w:rPr>
              <w:t>Chentel</w:t>
            </w:r>
            <w:proofErr w:type="spellEnd"/>
            <w:r w:rsidR="00E13903">
              <w:rPr>
                <w:rFonts w:ascii="Century Gothic" w:hAnsi="Century Gothic"/>
                <w:b/>
                <w:sz w:val="24"/>
                <w:szCs w:val="24"/>
              </w:rPr>
              <w:t xml:space="preserve"> Neat                                                                                                       </w:t>
            </w:r>
            <w:r w:rsidR="009A7EE4">
              <w:rPr>
                <w:rFonts w:ascii="Century Gothic" w:hAnsi="Century Gothic"/>
                <w:b/>
                <w:sz w:val="24"/>
                <w:szCs w:val="24"/>
              </w:rPr>
              <w:t>Magnet Coordinator/</w:t>
            </w:r>
            <w:r w:rsidR="00E13903">
              <w:rPr>
                <w:rFonts w:ascii="Century Gothic" w:hAnsi="Century Gothic"/>
                <w:b/>
                <w:sz w:val="24"/>
                <w:szCs w:val="24"/>
              </w:rPr>
              <w:t xml:space="preserve">SEL Support Member </w:t>
            </w:r>
          </w:p>
        </w:tc>
      </w:tr>
      <w:tr w:rsidR="00B36D69" w:rsidRPr="005C76BB" w14:paraId="72E0287A" w14:textId="77777777">
        <w:trPr>
          <w:trHeight w:val="674"/>
        </w:trPr>
        <w:tc>
          <w:tcPr>
            <w:tcW w:w="14554" w:type="dxa"/>
            <w:gridSpan w:val="6"/>
            <w:vAlign w:val="center"/>
          </w:tcPr>
          <w:p w14:paraId="05DFB99B" w14:textId="77777777" w:rsidR="00B36D69" w:rsidRDefault="00E13903" w:rsidP="005C76BB">
            <w:pPr>
              <w:rPr>
                <w:rFonts w:ascii="Century Gothic" w:hAnsi="Century Gothic"/>
                <w:b/>
                <w:sz w:val="24"/>
                <w:szCs w:val="24"/>
              </w:rPr>
            </w:pPr>
            <w:r>
              <w:rPr>
                <w:rFonts w:ascii="Century Gothic" w:hAnsi="Century Gothic"/>
                <w:b/>
                <w:sz w:val="24"/>
                <w:szCs w:val="24"/>
              </w:rPr>
              <w:t xml:space="preserve">Name: Patrice </w:t>
            </w:r>
            <w:proofErr w:type="spellStart"/>
            <w:r>
              <w:rPr>
                <w:rFonts w:ascii="Century Gothic" w:hAnsi="Century Gothic"/>
                <w:b/>
                <w:sz w:val="24"/>
                <w:szCs w:val="24"/>
              </w:rPr>
              <w:t>Bevill</w:t>
            </w:r>
            <w:proofErr w:type="spellEnd"/>
            <w:r>
              <w:rPr>
                <w:rFonts w:ascii="Century Gothic" w:hAnsi="Century Gothic"/>
                <w:b/>
                <w:sz w:val="24"/>
                <w:szCs w:val="24"/>
              </w:rPr>
              <w:t xml:space="preserve">                                                                                                                            Behavior Tech. </w:t>
            </w:r>
          </w:p>
        </w:tc>
      </w:tr>
      <w:tr w:rsidR="00490F0E" w:rsidRPr="00402ADF" w14:paraId="1F5CB188" w14:textId="77777777">
        <w:tc>
          <w:tcPr>
            <w:tcW w:w="14554" w:type="dxa"/>
            <w:gridSpan w:val="6"/>
            <w:shd w:val="clear" w:color="auto" w:fill="A8D08D" w:themeFill="accent6" w:themeFillTint="99"/>
          </w:tcPr>
          <w:p w14:paraId="1C7DC0DD" w14:textId="77777777"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013C57A0" w14:textId="77777777">
        <w:tc>
          <w:tcPr>
            <w:tcW w:w="14554" w:type="dxa"/>
            <w:gridSpan w:val="6"/>
            <w:shd w:val="clear" w:color="auto" w:fill="D9D9D9" w:themeFill="background1" w:themeFillShade="D9"/>
          </w:tcPr>
          <w:p w14:paraId="421380AD"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201EEF55" w14:textId="77777777">
        <w:tc>
          <w:tcPr>
            <w:tcW w:w="14554" w:type="dxa"/>
            <w:gridSpan w:val="6"/>
            <w:shd w:val="clear" w:color="auto" w:fill="D9D9D9" w:themeFill="background1" w:themeFillShade="D9"/>
          </w:tcPr>
          <w:p w14:paraId="02FA4263" w14:textId="77777777" w:rsidR="002B27C5" w:rsidRDefault="002B27C5" w:rsidP="002B27C5">
            <w:pPr>
              <w:pStyle w:val="ListParagraph"/>
              <w:rPr>
                <w:rFonts w:ascii="Century Gothic" w:hAnsi="Century Gothic"/>
                <w:b/>
                <w:sz w:val="24"/>
              </w:rPr>
            </w:pPr>
            <w:r>
              <w:rPr>
                <w:rFonts w:ascii="Century Gothic" w:hAnsi="Century Gothic"/>
                <w:b/>
                <w:sz w:val="24"/>
              </w:rPr>
              <w:t>1.</w:t>
            </w:r>
            <w:r w:rsidR="00BB4308">
              <w:rPr>
                <w:rFonts w:ascii="Century Gothic" w:hAnsi="Century Gothic"/>
                <w:b/>
                <w:sz w:val="24"/>
              </w:rPr>
              <w:t xml:space="preserve"> Sandford Harmony- SEL Moment </w:t>
            </w:r>
          </w:p>
          <w:p w14:paraId="55D1785A" w14:textId="2548F194" w:rsidR="002B27C5" w:rsidRDefault="002B27C5" w:rsidP="002B27C5">
            <w:pPr>
              <w:pStyle w:val="ListParagraph"/>
              <w:rPr>
                <w:rFonts w:ascii="Century Gothic" w:hAnsi="Century Gothic"/>
                <w:b/>
                <w:sz w:val="24"/>
              </w:rPr>
            </w:pPr>
            <w:r>
              <w:rPr>
                <w:rFonts w:ascii="Century Gothic" w:hAnsi="Century Gothic"/>
                <w:b/>
                <w:sz w:val="24"/>
              </w:rPr>
              <w:t>2.</w:t>
            </w:r>
            <w:r w:rsidR="00BB4308">
              <w:rPr>
                <w:rFonts w:ascii="Century Gothic" w:hAnsi="Century Gothic"/>
                <w:b/>
                <w:sz w:val="24"/>
              </w:rPr>
              <w:t xml:space="preserve"> </w:t>
            </w:r>
            <w:r w:rsidR="00BB4308" w:rsidRPr="00DE76CF">
              <w:rPr>
                <w:rFonts w:ascii="Century Gothic" w:hAnsi="Century Gothic"/>
                <w:b/>
                <w:sz w:val="24"/>
              </w:rPr>
              <w:t>Go Leaps</w:t>
            </w:r>
            <w:r w:rsidR="00DE76CF">
              <w:rPr>
                <w:rFonts w:ascii="Century Gothic" w:hAnsi="Century Gothic"/>
                <w:b/>
                <w:sz w:val="24"/>
              </w:rPr>
              <w:t xml:space="preserve"> Preparing Adolescents </w:t>
            </w:r>
            <w:proofErr w:type="gramStart"/>
            <w:r w:rsidR="00DE76CF">
              <w:rPr>
                <w:rFonts w:ascii="Century Gothic" w:hAnsi="Century Gothic"/>
                <w:b/>
                <w:sz w:val="24"/>
              </w:rPr>
              <w:t>With</w:t>
            </w:r>
            <w:proofErr w:type="gramEnd"/>
            <w:r w:rsidR="00DE76CF">
              <w:rPr>
                <w:rFonts w:ascii="Century Gothic" w:hAnsi="Century Gothic"/>
                <w:b/>
                <w:sz w:val="24"/>
              </w:rPr>
              <w:t xml:space="preserve"> Social Skills</w:t>
            </w:r>
            <w:r w:rsidR="00BB4308">
              <w:rPr>
                <w:rFonts w:ascii="Century Gothic" w:hAnsi="Century Gothic"/>
                <w:b/>
                <w:sz w:val="24"/>
              </w:rPr>
              <w:t xml:space="preserve"> (P.A.W.S)</w:t>
            </w:r>
          </w:p>
          <w:p w14:paraId="6002F65C" w14:textId="77777777" w:rsidR="002B27C5" w:rsidRDefault="002B27C5" w:rsidP="002B27C5">
            <w:pPr>
              <w:pStyle w:val="ListParagraph"/>
              <w:rPr>
                <w:rFonts w:ascii="Century Gothic" w:hAnsi="Century Gothic"/>
                <w:b/>
                <w:sz w:val="24"/>
              </w:rPr>
            </w:pPr>
            <w:r>
              <w:rPr>
                <w:rFonts w:ascii="Century Gothic" w:hAnsi="Century Gothic"/>
                <w:b/>
                <w:sz w:val="24"/>
              </w:rPr>
              <w:t>3.</w:t>
            </w:r>
            <w:r w:rsidR="00BB4308">
              <w:rPr>
                <w:rFonts w:ascii="Century Gothic" w:hAnsi="Century Gothic"/>
                <w:b/>
                <w:sz w:val="24"/>
              </w:rPr>
              <w:t xml:space="preserve"> SEL Corner </w:t>
            </w:r>
          </w:p>
          <w:p w14:paraId="6CB21AF5" w14:textId="77777777" w:rsidR="002B27C5" w:rsidRDefault="002B27C5" w:rsidP="002B27C5">
            <w:pPr>
              <w:pStyle w:val="ListParagraph"/>
              <w:rPr>
                <w:rFonts w:ascii="Century Gothic" w:hAnsi="Century Gothic"/>
                <w:b/>
                <w:sz w:val="24"/>
              </w:rPr>
            </w:pPr>
            <w:r>
              <w:rPr>
                <w:rFonts w:ascii="Century Gothic" w:hAnsi="Century Gothic"/>
                <w:b/>
                <w:sz w:val="24"/>
              </w:rPr>
              <w:t>4.</w:t>
            </w:r>
            <w:r w:rsidR="00BB4308">
              <w:rPr>
                <w:rFonts w:ascii="Century Gothic" w:hAnsi="Century Gothic"/>
                <w:b/>
                <w:sz w:val="24"/>
              </w:rPr>
              <w:t xml:space="preserve"> Mindful Moments </w:t>
            </w:r>
            <w:r w:rsidR="001C0477">
              <w:rPr>
                <w:rFonts w:ascii="Century Gothic" w:hAnsi="Century Gothic"/>
                <w:b/>
                <w:sz w:val="24"/>
              </w:rPr>
              <w:t>&amp; Morning Announcements</w:t>
            </w:r>
          </w:p>
          <w:p w14:paraId="07C12CA8" w14:textId="77777777" w:rsidR="001C0477" w:rsidRPr="002B27C5" w:rsidRDefault="001C0477" w:rsidP="002B27C5">
            <w:pPr>
              <w:pStyle w:val="ListParagraph"/>
              <w:rPr>
                <w:rFonts w:ascii="Century Gothic" w:hAnsi="Century Gothic"/>
                <w:b/>
                <w:sz w:val="24"/>
              </w:rPr>
            </w:pPr>
            <w:r>
              <w:rPr>
                <w:rFonts w:ascii="Century Gothic" w:hAnsi="Century Gothic"/>
                <w:b/>
                <w:sz w:val="24"/>
              </w:rPr>
              <w:t>5. Character Development</w:t>
            </w:r>
            <w:r w:rsidR="00D6405B">
              <w:rPr>
                <w:rFonts w:ascii="Century Gothic" w:hAnsi="Century Gothic"/>
                <w:b/>
                <w:sz w:val="24"/>
              </w:rPr>
              <w:t xml:space="preserve"> (Monthly),</w:t>
            </w:r>
          </w:p>
          <w:p w14:paraId="18DAE20E" w14:textId="77777777" w:rsidR="002B27C5" w:rsidRPr="002B27C5" w:rsidRDefault="002B27C5" w:rsidP="0036007A">
            <w:pPr>
              <w:rPr>
                <w:rFonts w:ascii="Century Gothic" w:hAnsi="Century Gothic"/>
                <w:b/>
                <w:sz w:val="24"/>
              </w:rPr>
            </w:pPr>
          </w:p>
        </w:tc>
      </w:tr>
      <w:tr w:rsidR="00B36D69" w:rsidRPr="0042332E" w14:paraId="19EE4926" w14:textId="77777777">
        <w:tc>
          <w:tcPr>
            <w:tcW w:w="14554" w:type="dxa"/>
            <w:gridSpan w:val="6"/>
            <w:shd w:val="clear" w:color="auto" w:fill="A8D08D" w:themeFill="accent6" w:themeFillTint="99"/>
          </w:tcPr>
          <w:p w14:paraId="5DD044DA" w14:textId="77777777"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69D4E86E" w14:textId="77777777">
        <w:tc>
          <w:tcPr>
            <w:tcW w:w="14554" w:type="dxa"/>
            <w:gridSpan w:val="6"/>
            <w:shd w:val="clear" w:color="auto" w:fill="FFE599" w:themeFill="accent4" w:themeFillTint="66"/>
          </w:tcPr>
          <w:p w14:paraId="6578E422" w14:textId="77777777"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33785E61" w14:textId="77777777">
        <w:tc>
          <w:tcPr>
            <w:tcW w:w="14554" w:type="dxa"/>
            <w:gridSpan w:val="6"/>
            <w:shd w:val="clear" w:color="auto" w:fill="E7E6E6" w:themeFill="background2"/>
          </w:tcPr>
          <w:p w14:paraId="27E5BC5F" w14:textId="77777777"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78D858F8" w14:textId="77777777">
        <w:tc>
          <w:tcPr>
            <w:tcW w:w="14554" w:type="dxa"/>
            <w:gridSpan w:val="6"/>
            <w:shd w:val="clear" w:color="auto" w:fill="FFFFFF" w:themeFill="background1"/>
          </w:tcPr>
          <w:p w14:paraId="2BC98F39"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DBEDC9C" w14:textId="77777777">
              <w:tc>
                <w:tcPr>
                  <w:tcW w:w="14328" w:type="dxa"/>
                  <w:gridSpan w:val="2"/>
                  <w:shd w:val="clear" w:color="auto" w:fill="F7CAAC" w:themeFill="accent2" w:themeFillTint="66"/>
                </w:tcPr>
                <w:p w14:paraId="6E884B55"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220C203B" w14:textId="77777777">
              <w:tc>
                <w:tcPr>
                  <w:tcW w:w="14328" w:type="dxa"/>
                  <w:gridSpan w:val="2"/>
                  <w:shd w:val="clear" w:color="auto" w:fill="FFFFFF" w:themeFill="background1"/>
                </w:tcPr>
                <w:p w14:paraId="1E2239B2" w14:textId="77777777" w:rsidR="00C35246" w:rsidRPr="005C76BB" w:rsidRDefault="00C35246" w:rsidP="00C35246">
                  <w:pPr>
                    <w:spacing w:before="4"/>
                    <w:ind w:right="742"/>
                    <w:rPr>
                      <w:rFonts w:ascii="Century Gothic" w:hAnsi="Century Gothic"/>
                      <w:b/>
                      <w:sz w:val="24"/>
                    </w:rPr>
                  </w:pPr>
                </w:p>
              </w:tc>
            </w:tr>
            <w:tr w:rsidR="00C35246" w:rsidRPr="005C76BB" w14:paraId="75B8234F" w14:textId="77777777">
              <w:tc>
                <w:tcPr>
                  <w:tcW w:w="6205" w:type="dxa"/>
                  <w:shd w:val="clear" w:color="auto" w:fill="FFFFFF" w:themeFill="background1"/>
                </w:tcPr>
                <w:p w14:paraId="463D449C"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377DF1F5" w14:textId="77777777" w:rsidR="00C35246" w:rsidRPr="00BB4308" w:rsidRDefault="00C35246" w:rsidP="00C35246">
                  <w:pPr>
                    <w:rPr>
                      <w:rFonts w:ascii="Century Gothic" w:hAnsi="Century Gothic"/>
                      <w:b/>
                      <w:sz w:val="24"/>
                    </w:rPr>
                  </w:pPr>
                  <w:r w:rsidRPr="005C76BB">
                    <w:rPr>
                      <w:rFonts w:ascii="Century Gothic" w:hAnsi="Century Gothic"/>
                      <w:b/>
                      <w:sz w:val="24"/>
                    </w:rPr>
                    <w:t>Strategies:</w:t>
                  </w:r>
                  <w:r w:rsidR="00BB4308">
                    <w:rPr>
                      <w:rFonts w:ascii="Century Gothic" w:hAnsi="Century Gothic"/>
                      <w:b/>
                      <w:sz w:val="24"/>
                    </w:rPr>
                    <w:t xml:space="preserve"> Colbert implements a five-minute morning meeting called “Meet Up/Buddy Up”, where students discuss different social emotional scenarios. </w:t>
                  </w:r>
                </w:p>
              </w:tc>
            </w:tr>
            <w:tr w:rsidR="00C35246" w:rsidRPr="005C76BB" w14:paraId="57FF9A58" w14:textId="77777777">
              <w:tc>
                <w:tcPr>
                  <w:tcW w:w="6205" w:type="dxa"/>
                  <w:shd w:val="clear" w:color="auto" w:fill="FFFFFF" w:themeFill="background1"/>
                </w:tcPr>
                <w:p w14:paraId="342F8FB3"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180E9303" w14:textId="77777777" w:rsidR="00DE76CF" w:rsidRDefault="00C35246" w:rsidP="00C35246">
                  <w:pPr>
                    <w:rPr>
                      <w:rFonts w:ascii="Century Gothic" w:hAnsi="Century Gothic"/>
                      <w:b/>
                      <w:sz w:val="24"/>
                    </w:rPr>
                  </w:pPr>
                  <w:r w:rsidRPr="005C76BB">
                    <w:rPr>
                      <w:rFonts w:ascii="Century Gothic" w:hAnsi="Century Gothic"/>
                      <w:b/>
                      <w:sz w:val="24"/>
                    </w:rPr>
                    <w:t>Strategies:</w:t>
                  </w:r>
                  <w:r w:rsidR="00BB4308">
                    <w:rPr>
                      <w:rFonts w:ascii="Century Gothic" w:hAnsi="Century Gothic"/>
                      <w:b/>
                      <w:sz w:val="24"/>
                    </w:rPr>
                    <w:t xml:space="preserve">  </w:t>
                  </w:r>
                  <w:r w:rsidR="00A8353B">
                    <w:rPr>
                      <w:rFonts w:ascii="Century Gothic" w:hAnsi="Century Gothic"/>
                      <w:b/>
                      <w:sz w:val="24"/>
                    </w:rPr>
                    <w:t>P.A.W.S.</w:t>
                  </w:r>
                  <w:r w:rsidR="00D87CFA">
                    <w:rPr>
                      <w:rFonts w:ascii="Century Gothic" w:hAnsi="Century Gothic"/>
                      <w:b/>
                      <w:sz w:val="24"/>
                    </w:rPr>
                    <w:t xml:space="preserve">: </w:t>
                  </w:r>
                  <w:r w:rsidR="00BB4308">
                    <w:rPr>
                      <w:rFonts w:ascii="Century Gothic" w:hAnsi="Century Gothic"/>
                      <w:b/>
                      <w:sz w:val="24"/>
                    </w:rPr>
                    <w:t xml:space="preserve">Students are also engaged in a daily Go Leaps lesson aligned to previously selected social emotional themes where they are engaged in conversations and activities that enhance their abilities to make positive choices and govern </w:t>
                  </w:r>
                </w:p>
                <w:p w14:paraId="1FA8A590" w14:textId="7A688DA3" w:rsidR="00C35246" w:rsidRPr="005C76BB" w:rsidRDefault="00BB4308" w:rsidP="00C35246">
                  <w:pPr>
                    <w:rPr>
                      <w:rFonts w:ascii="Century Gothic" w:hAnsi="Century Gothic"/>
                      <w:b/>
                      <w:sz w:val="24"/>
                    </w:rPr>
                  </w:pPr>
                  <w:r>
                    <w:rPr>
                      <w:rFonts w:ascii="Century Gothic" w:hAnsi="Century Gothic"/>
                      <w:b/>
                      <w:sz w:val="24"/>
                    </w:rPr>
                    <w:lastRenderedPageBreak/>
                    <w:t>themselves accordingly.</w:t>
                  </w:r>
                </w:p>
                <w:p w14:paraId="23E44F7E" w14:textId="77777777" w:rsidR="00C35246" w:rsidRPr="005C76BB" w:rsidRDefault="00C35246" w:rsidP="00C35246">
                  <w:pPr>
                    <w:rPr>
                      <w:rFonts w:ascii="Century Gothic" w:hAnsi="Century Gothic"/>
                      <w:sz w:val="24"/>
                    </w:rPr>
                  </w:pPr>
                </w:p>
                <w:p w14:paraId="08CA67DF" w14:textId="77777777" w:rsidR="00C35246" w:rsidRPr="005C76BB" w:rsidRDefault="00C35246" w:rsidP="00C35246">
                  <w:pPr>
                    <w:rPr>
                      <w:rFonts w:ascii="Century Gothic" w:hAnsi="Century Gothic"/>
                      <w:sz w:val="24"/>
                    </w:rPr>
                  </w:pPr>
                </w:p>
              </w:tc>
            </w:tr>
            <w:tr w:rsidR="00C35246" w:rsidRPr="005C76BB" w14:paraId="45AE10AA" w14:textId="77777777">
              <w:tc>
                <w:tcPr>
                  <w:tcW w:w="6205" w:type="dxa"/>
                  <w:shd w:val="clear" w:color="auto" w:fill="FFFFFF" w:themeFill="background1"/>
                </w:tcPr>
                <w:p w14:paraId="03D114FD"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071EDA6C" w14:textId="77777777" w:rsidR="00C35246" w:rsidRPr="005C76BB" w:rsidRDefault="00C35246" w:rsidP="001A3DB2">
                  <w:pPr>
                    <w:rPr>
                      <w:rFonts w:ascii="Century Gothic" w:hAnsi="Century Gothic"/>
                      <w:sz w:val="24"/>
                    </w:rPr>
                  </w:pPr>
                  <w:r w:rsidRPr="005C76BB">
                    <w:rPr>
                      <w:rFonts w:ascii="Century Gothic" w:hAnsi="Century Gothic"/>
                      <w:b/>
                      <w:sz w:val="24"/>
                    </w:rPr>
                    <w:t>Strategies:</w:t>
                  </w:r>
                  <w:r w:rsidR="001A3DB2">
                    <w:rPr>
                      <w:rFonts w:ascii="Century Gothic" w:hAnsi="Century Gothic"/>
                      <w:b/>
                      <w:sz w:val="24"/>
                    </w:rPr>
                    <w:t xml:space="preserve"> We provide positive behavior incentives in the cafe, classrooms, and in hallways. Goal orientated academic competitions are incorporated schoolwide to promote academic</w:t>
                  </w:r>
                  <w:r w:rsidR="007A6C1D">
                    <w:rPr>
                      <w:rFonts w:ascii="Century Gothic" w:hAnsi="Century Gothic"/>
                      <w:b/>
                      <w:sz w:val="24"/>
                    </w:rPr>
                    <w:t xml:space="preserve"> and personal/social</w:t>
                  </w:r>
                  <w:r w:rsidR="001A3DB2">
                    <w:rPr>
                      <w:rFonts w:ascii="Century Gothic" w:hAnsi="Century Gothic"/>
                      <w:b/>
                      <w:sz w:val="24"/>
                    </w:rPr>
                    <w:t xml:space="preserve"> growth. </w:t>
                  </w:r>
                </w:p>
              </w:tc>
            </w:tr>
            <w:tr w:rsidR="00C35246" w:rsidRPr="005C76BB" w14:paraId="4FBCD7AD" w14:textId="77777777">
              <w:tc>
                <w:tcPr>
                  <w:tcW w:w="14328" w:type="dxa"/>
                  <w:gridSpan w:val="2"/>
                  <w:shd w:val="clear" w:color="auto" w:fill="F7CAAC" w:themeFill="accent2" w:themeFillTint="66"/>
                </w:tcPr>
                <w:p w14:paraId="41C222C6"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299B035C" w14:textId="77777777">
              <w:tc>
                <w:tcPr>
                  <w:tcW w:w="14328" w:type="dxa"/>
                  <w:gridSpan w:val="2"/>
                </w:tcPr>
                <w:p w14:paraId="1AAAE835" w14:textId="77777777" w:rsidR="00C35246" w:rsidRPr="005C76BB" w:rsidRDefault="00C35246" w:rsidP="00C35246">
                  <w:pPr>
                    <w:rPr>
                      <w:rFonts w:ascii="Century Gothic" w:hAnsi="Century Gothic"/>
                    </w:rPr>
                  </w:pPr>
                </w:p>
              </w:tc>
            </w:tr>
            <w:tr w:rsidR="00C35246" w:rsidRPr="005C76BB" w14:paraId="3BACE1CE" w14:textId="77777777">
              <w:tc>
                <w:tcPr>
                  <w:tcW w:w="6205" w:type="dxa"/>
                  <w:shd w:val="clear" w:color="auto" w:fill="FFFFFF" w:themeFill="background1"/>
                </w:tcPr>
                <w:p w14:paraId="3ADCAC8D"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3ED465AE" w14:textId="77777777" w:rsidR="00C35246" w:rsidRPr="005C76BB" w:rsidRDefault="00C35246" w:rsidP="00C35246">
                  <w:pPr>
                    <w:rPr>
                      <w:rFonts w:ascii="Century Gothic" w:hAnsi="Century Gothic"/>
                      <w:b/>
                      <w:sz w:val="24"/>
                    </w:rPr>
                  </w:pPr>
                  <w:r w:rsidRPr="005C76BB">
                    <w:rPr>
                      <w:rFonts w:ascii="Century Gothic" w:hAnsi="Century Gothic"/>
                      <w:b/>
                      <w:sz w:val="24"/>
                    </w:rPr>
                    <w:t>Strategies:</w:t>
                  </w:r>
                  <w:r w:rsidR="007A6C1D">
                    <w:rPr>
                      <w:rFonts w:ascii="Century Gothic" w:hAnsi="Century Gothic"/>
                      <w:b/>
                      <w:sz w:val="24"/>
                    </w:rPr>
                    <w:t xml:space="preserve"> School-wide Initiatives for topic such as Anti-bullying Assembly and Diversity &amp; Tolerance Monthly Observances &amp; Activities (</w:t>
                  </w:r>
                  <w:proofErr w:type="spellStart"/>
                  <w:r w:rsidR="007A6C1D">
                    <w:rPr>
                      <w:rFonts w:ascii="Century Gothic" w:hAnsi="Century Gothic"/>
                      <w:b/>
                      <w:sz w:val="24"/>
                    </w:rPr>
                    <w:t>ie</w:t>
                  </w:r>
                  <w:proofErr w:type="spellEnd"/>
                  <w:r w:rsidR="007A6C1D">
                    <w:rPr>
                      <w:rFonts w:ascii="Century Gothic" w:hAnsi="Century Gothic"/>
                      <w:b/>
                      <w:sz w:val="24"/>
                    </w:rPr>
                    <w:t>. Say Hello Week); SEL Morning Meetings, Peer Mediations</w:t>
                  </w:r>
                  <w:r w:rsidR="00D87CFA">
                    <w:rPr>
                      <w:rFonts w:ascii="Century Gothic" w:hAnsi="Century Gothic"/>
                      <w:b/>
                      <w:sz w:val="24"/>
                    </w:rPr>
                    <w:t xml:space="preserve"> for conflict resolution (Tier 2 – 4</w:t>
                  </w:r>
                  <w:r w:rsidR="00D87CFA" w:rsidRPr="00D87CFA">
                    <w:rPr>
                      <w:rFonts w:ascii="Century Gothic" w:hAnsi="Century Gothic"/>
                      <w:b/>
                      <w:sz w:val="24"/>
                      <w:vertAlign w:val="superscript"/>
                    </w:rPr>
                    <w:t>th</w:t>
                  </w:r>
                  <w:r w:rsidR="00D87CFA">
                    <w:rPr>
                      <w:rFonts w:ascii="Century Gothic" w:hAnsi="Century Gothic"/>
                      <w:b/>
                      <w:sz w:val="24"/>
                    </w:rPr>
                    <w:t xml:space="preserve"> &amp; 5</w:t>
                  </w:r>
                  <w:r w:rsidR="00D87CFA" w:rsidRPr="00D87CFA">
                    <w:rPr>
                      <w:rFonts w:ascii="Century Gothic" w:hAnsi="Century Gothic"/>
                      <w:b/>
                      <w:sz w:val="24"/>
                      <w:vertAlign w:val="superscript"/>
                    </w:rPr>
                    <w:t>th</w:t>
                  </w:r>
                  <w:r w:rsidR="00D87CFA">
                    <w:rPr>
                      <w:rFonts w:ascii="Century Gothic" w:hAnsi="Century Gothic"/>
                      <w:b/>
                      <w:sz w:val="24"/>
                    </w:rPr>
                    <w:t xml:space="preserve"> Grade)</w:t>
                  </w:r>
                </w:p>
                <w:p w14:paraId="754D907C" w14:textId="77777777" w:rsidR="00C35246" w:rsidRPr="005C76BB" w:rsidRDefault="00C35246" w:rsidP="00C35246">
                  <w:pPr>
                    <w:rPr>
                      <w:rFonts w:ascii="Century Gothic" w:hAnsi="Century Gothic"/>
                      <w:sz w:val="24"/>
                    </w:rPr>
                  </w:pPr>
                </w:p>
              </w:tc>
            </w:tr>
            <w:tr w:rsidR="00C35246" w:rsidRPr="005C76BB" w14:paraId="2A8802EE" w14:textId="77777777">
              <w:tc>
                <w:tcPr>
                  <w:tcW w:w="6205" w:type="dxa"/>
                  <w:shd w:val="clear" w:color="auto" w:fill="FFFFFF" w:themeFill="background1"/>
                </w:tcPr>
                <w:p w14:paraId="725F5FF1"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4FF0A506" w14:textId="77777777" w:rsidR="00C35246" w:rsidRPr="005C76BB" w:rsidRDefault="00C35246" w:rsidP="00C35246">
                  <w:pPr>
                    <w:rPr>
                      <w:rFonts w:ascii="Century Gothic" w:hAnsi="Century Gothic"/>
                      <w:b/>
                      <w:sz w:val="24"/>
                    </w:rPr>
                  </w:pPr>
                  <w:r w:rsidRPr="005C76BB">
                    <w:rPr>
                      <w:rFonts w:ascii="Century Gothic" w:hAnsi="Century Gothic"/>
                      <w:b/>
                      <w:sz w:val="24"/>
                    </w:rPr>
                    <w:t>Strategies:</w:t>
                  </w:r>
                  <w:r w:rsidR="00E219BB">
                    <w:rPr>
                      <w:rFonts w:ascii="Century Gothic" w:hAnsi="Century Gothic"/>
                      <w:b/>
                      <w:sz w:val="24"/>
                    </w:rPr>
                    <w:t xml:space="preserve"> SEL Morning Meetings (Tier 1), </w:t>
                  </w:r>
                </w:p>
                <w:p w14:paraId="5DF7B669" w14:textId="77777777" w:rsidR="00C35246" w:rsidRPr="005C76BB" w:rsidRDefault="00C35246" w:rsidP="00C35246">
                  <w:pPr>
                    <w:rPr>
                      <w:rFonts w:ascii="Century Gothic" w:hAnsi="Century Gothic"/>
                      <w:sz w:val="24"/>
                    </w:rPr>
                  </w:pPr>
                </w:p>
                <w:p w14:paraId="031DD52E" w14:textId="77777777" w:rsidR="00C35246" w:rsidRPr="005C76BB" w:rsidRDefault="00C35246" w:rsidP="00C35246">
                  <w:pPr>
                    <w:rPr>
                      <w:rFonts w:ascii="Century Gothic" w:hAnsi="Century Gothic"/>
                      <w:sz w:val="24"/>
                    </w:rPr>
                  </w:pPr>
                </w:p>
              </w:tc>
            </w:tr>
            <w:tr w:rsidR="00C35246" w:rsidRPr="005C76BB" w14:paraId="5F51EE66" w14:textId="77777777">
              <w:tc>
                <w:tcPr>
                  <w:tcW w:w="6205" w:type="dxa"/>
                  <w:shd w:val="clear" w:color="auto" w:fill="FFFFFF" w:themeFill="background1"/>
                </w:tcPr>
                <w:p w14:paraId="3EE5274D"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78218059" w14:textId="77777777" w:rsidR="00C35246" w:rsidRPr="005C76BB" w:rsidRDefault="00C35246" w:rsidP="00C35246">
                  <w:pPr>
                    <w:rPr>
                      <w:rFonts w:ascii="Century Gothic" w:hAnsi="Century Gothic"/>
                      <w:b/>
                      <w:sz w:val="24"/>
                    </w:rPr>
                  </w:pPr>
                  <w:r w:rsidRPr="005C76BB">
                    <w:rPr>
                      <w:rFonts w:ascii="Century Gothic" w:hAnsi="Century Gothic"/>
                      <w:b/>
                      <w:sz w:val="24"/>
                    </w:rPr>
                    <w:t>Strategies:</w:t>
                  </w:r>
                  <w:r w:rsidR="00A8353B">
                    <w:rPr>
                      <w:rFonts w:ascii="Century Gothic" w:hAnsi="Century Gothic"/>
                      <w:b/>
                      <w:sz w:val="24"/>
                    </w:rPr>
                    <w:t xml:space="preserve"> P.A.W.S.</w:t>
                  </w:r>
                  <w:r w:rsidR="00D87CFA">
                    <w:rPr>
                      <w:rFonts w:ascii="Century Gothic" w:hAnsi="Century Gothic"/>
                      <w:b/>
                      <w:sz w:val="24"/>
                    </w:rPr>
                    <w:t xml:space="preserve">: Using Go Leaps and Sanford Harmony Lessons—as well other Social-Emotional Resources--during school-wide morning meeting and throughout the school day that targets topics, </w:t>
                  </w:r>
                  <w:bookmarkStart w:id="0" w:name="_GoBack"/>
                  <w:bookmarkEnd w:id="0"/>
                  <w:r w:rsidR="00D87CFA">
                    <w:rPr>
                      <w:rFonts w:ascii="Century Gothic" w:hAnsi="Century Gothic"/>
                      <w:b/>
                      <w:sz w:val="24"/>
                    </w:rPr>
                    <w:t>such as healthy communication and friendship/relationship skill building</w:t>
                  </w:r>
                </w:p>
                <w:p w14:paraId="3845CC32" w14:textId="77777777" w:rsidR="00C35246" w:rsidRPr="005C76BB" w:rsidRDefault="00C35246" w:rsidP="00C35246">
                  <w:pPr>
                    <w:rPr>
                      <w:rFonts w:ascii="Century Gothic" w:hAnsi="Century Gothic"/>
                      <w:b/>
                      <w:sz w:val="24"/>
                    </w:rPr>
                  </w:pPr>
                </w:p>
                <w:p w14:paraId="68B7695C" w14:textId="77777777" w:rsidR="00C35246" w:rsidRPr="005C76BB" w:rsidRDefault="00C35246" w:rsidP="00C35246">
                  <w:pPr>
                    <w:rPr>
                      <w:rFonts w:ascii="Century Gothic" w:hAnsi="Century Gothic"/>
                      <w:sz w:val="24"/>
                    </w:rPr>
                  </w:pPr>
                </w:p>
              </w:tc>
            </w:tr>
            <w:tr w:rsidR="00C35246" w:rsidRPr="005C76BB" w14:paraId="3F009669" w14:textId="77777777">
              <w:tc>
                <w:tcPr>
                  <w:tcW w:w="6205" w:type="dxa"/>
                  <w:shd w:val="clear" w:color="auto" w:fill="FFFFFF" w:themeFill="background1"/>
                </w:tcPr>
                <w:p w14:paraId="6533A22F"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08E1CAD5" w14:textId="77777777" w:rsidR="00C35246" w:rsidRPr="005C76BB" w:rsidRDefault="00C35246" w:rsidP="00C35246">
                  <w:pPr>
                    <w:rPr>
                      <w:rFonts w:ascii="Century Gothic" w:hAnsi="Century Gothic"/>
                      <w:b/>
                      <w:sz w:val="24"/>
                    </w:rPr>
                  </w:pPr>
                  <w:r w:rsidRPr="005C76BB">
                    <w:rPr>
                      <w:rFonts w:ascii="Century Gothic" w:hAnsi="Century Gothic"/>
                      <w:b/>
                      <w:sz w:val="24"/>
                    </w:rPr>
                    <w:t>Strategies:</w:t>
                  </w:r>
                  <w:r w:rsidR="00A8353B">
                    <w:rPr>
                      <w:rFonts w:ascii="Century Gothic" w:hAnsi="Century Gothic"/>
                      <w:b/>
                      <w:sz w:val="24"/>
                    </w:rPr>
                    <w:t xml:space="preserve"> Students are </w:t>
                  </w:r>
                  <w:r w:rsidR="00D87CFA">
                    <w:rPr>
                      <w:rFonts w:ascii="Century Gothic" w:hAnsi="Century Gothic"/>
                      <w:b/>
                      <w:sz w:val="24"/>
                    </w:rPr>
                    <w:t xml:space="preserve">trained how to become “Up-Standers”, </w:t>
                  </w:r>
                  <w:proofErr w:type="gramStart"/>
                  <w:r w:rsidR="00D87CFA">
                    <w:rPr>
                      <w:rFonts w:ascii="Century Gothic" w:hAnsi="Century Gothic"/>
                      <w:b/>
                      <w:sz w:val="24"/>
                    </w:rPr>
                    <w:t>student</w:t>
                  </w:r>
                  <w:r w:rsidR="00BE3BF6">
                    <w:rPr>
                      <w:rFonts w:ascii="Century Gothic" w:hAnsi="Century Gothic"/>
                      <w:b/>
                      <w:sz w:val="24"/>
                    </w:rPr>
                    <w:t xml:space="preserve">  Social</w:t>
                  </w:r>
                  <w:proofErr w:type="gramEnd"/>
                  <w:r w:rsidR="00BE3BF6">
                    <w:rPr>
                      <w:rFonts w:ascii="Century Gothic" w:hAnsi="Century Gothic"/>
                      <w:b/>
                      <w:sz w:val="24"/>
                    </w:rPr>
                    <w:t xml:space="preserve"> Emotion (Feelings) C</w:t>
                  </w:r>
                  <w:r w:rsidR="00D87CFA">
                    <w:rPr>
                      <w:rFonts w:ascii="Century Gothic" w:hAnsi="Century Gothic"/>
                      <w:b/>
                      <w:sz w:val="24"/>
                    </w:rPr>
                    <w:t>heck-in/</w:t>
                  </w:r>
                  <w:r w:rsidR="00BE3BF6">
                    <w:rPr>
                      <w:rFonts w:ascii="Century Gothic" w:hAnsi="Century Gothic"/>
                      <w:b/>
                      <w:sz w:val="24"/>
                    </w:rPr>
                    <w:t>C</w:t>
                  </w:r>
                  <w:r w:rsidR="00D87CFA">
                    <w:rPr>
                      <w:rFonts w:ascii="Century Gothic" w:hAnsi="Century Gothic"/>
                      <w:b/>
                      <w:sz w:val="24"/>
                    </w:rPr>
                    <w:t>heck-out (Tier 2)</w:t>
                  </w:r>
                </w:p>
                <w:p w14:paraId="592EF41E" w14:textId="77777777" w:rsidR="00C35246" w:rsidRDefault="00C35246" w:rsidP="00C35246">
                  <w:pPr>
                    <w:rPr>
                      <w:rFonts w:ascii="Century Gothic" w:hAnsi="Century Gothic"/>
                      <w:sz w:val="24"/>
                    </w:rPr>
                  </w:pPr>
                </w:p>
                <w:p w14:paraId="7957F936" w14:textId="77777777" w:rsidR="00C35246" w:rsidRPr="005C76BB" w:rsidRDefault="00C35246" w:rsidP="00C35246">
                  <w:pPr>
                    <w:rPr>
                      <w:rFonts w:ascii="Century Gothic" w:hAnsi="Century Gothic"/>
                      <w:sz w:val="24"/>
                    </w:rPr>
                  </w:pPr>
                </w:p>
              </w:tc>
            </w:tr>
            <w:tr w:rsidR="00C35246" w:rsidRPr="005C76BB" w14:paraId="031FF9A3" w14:textId="77777777">
              <w:tc>
                <w:tcPr>
                  <w:tcW w:w="14328" w:type="dxa"/>
                  <w:gridSpan w:val="2"/>
                  <w:shd w:val="clear" w:color="auto" w:fill="F7CAAC" w:themeFill="accent2" w:themeFillTint="66"/>
                </w:tcPr>
                <w:p w14:paraId="1497157C" w14:textId="77777777" w:rsidR="00C35246" w:rsidRPr="005C76BB" w:rsidRDefault="00C35246" w:rsidP="00C35246">
                  <w:pPr>
                    <w:rPr>
                      <w:rFonts w:ascii="Century Gothic" w:hAnsi="Century Gothic"/>
                      <w:b/>
                      <w:sz w:val="28"/>
                    </w:rPr>
                  </w:pPr>
                  <w:r w:rsidRPr="005C76BB">
                    <w:rPr>
                      <w:rFonts w:ascii="Century Gothic" w:hAnsi="Century Gothic"/>
                      <w:b/>
                      <w:sz w:val="28"/>
                    </w:rPr>
                    <w:lastRenderedPageBreak/>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4F67C394" w14:textId="77777777">
              <w:tc>
                <w:tcPr>
                  <w:tcW w:w="14328" w:type="dxa"/>
                  <w:gridSpan w:val="2"/>
                  <w:shd w:val="clear" w:color="auto" w:fill="FFFFFF" w:themeFill="background1"/>
                </w:tcPr>
                <w:p w14:paraId="7CB88F8B" w14:textId="77777777" w:rsidR="00C35246" w:rsidRPr="005C76BB" w:rsidRDefault="00C35246" w:rsidP="00C35246">
                  <w:pPr>
                    <w:rPr>
                      <w:rFonts w:ascii="Century Gothic" w:hAnsi="Century Gothic"/>
                      <w:sz w:val="24"/>
                    </w:rPr>
                  </w:pPr>
                </w:p>
              </w:tc>
            </w:tr>
            <w:tr w:rsidR="00C35246" w:rsidRPr="005C76BB" w14:paraId="314C0784" w14:textId="77777777">
              <w:tc>
                <w:tcPr>
                  <w:tcW w:w="6205" w:type="dxa"/>
                  <w:shd w:val="clear" w:color="auto" w:fill="FFFFFF" w:themeFill="background1"/>
                </w:tcPr>
                <w:p w14:paraId="5AC6EDE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1CA1179A" w14:textId="77777777" w:rsidR="00C35246" w:rsidRPr="005C76BB" w:rsidRDefault="00C35246" w:rsidP="00C35246">
                  <w:pPr>
                    <w:rPr>
                      <w:rFonts w:ascii="Century Gothic" w:hAnsi="Century Gothic"/>
                      <w:b/>
                      <w:sz w:val="24"/>
                    </w:rPr>
                  </w:pPr>
                  <w:r w:rsidRPr="005C76BB">
                    <w:rPr>
                      <w:rFonts w:ascii="Century Gothic" w:hAnsi="Century Gothic"/>
                      <w:b/>
                      <w:sz w:val="24"/>
                    </w:rPr>
                    <w:t>Strategies:</w:t>
                  </w:r>
                  <w:r w:rsidR="00E219BB">
                    <w:rPr>
                      <w:rFonts w:ascii="Century Gothic" w:hAnsi="Century Gothic"/>
                      <w:b/>
                      <w:sz w:val="24"/>
                    </w:rPr>
                    <w:t xml:space="preserve"> SEL Morning Meeting &amp; P.A.W.S., Mindful Morning Announcement topic specific</w:t>
                  </w:r>
                  <w:r w:rsidR="00BE3BF6">
                    <w:rPr>
                      <w:rFonts w:ascii="Century Gothic" w:hAnsi="Century Gothic"/>
                      <w:b/>
                      <w:sz w:val="24"/>
                    </w:rPr>
                    <w:t>. In-Class Zen Zones (Tier 2)</w:t>
                  </w:r>
                </w:p>
                <w:p w14:paraId="6B132544" w14:textId="77777777" w:rsidR="00C35246" w:rsidRPr="005C76BB" w:rsidRDefault="00C35246" w:rsidP="00C35246">
                  <w:pPr>
                    <w:rPr>
                      <w:rFonts w:ascii="Century Gothic" w:hAnsi="Century Gothic"/>
                      <w:sz w:val="24"/>
                    </w:rPr>
                  </w:pPr>
                </w:p>
                <w:p w14:paraId="588995FE" w14:textId="77777777" w:rsidR="00C35246" w:rsidRPr="005C76BB" w:rsidRDefault="00C35246" w:rsidP="00C35246">
                  <w:pPr>
                    <w:rPr>
                      <w:rFonts w:ascii="Century Gothic" w:hAnsi="Century Gothic"/>
                      <w:sz w:val="24"/>
                    </w:rPr>
                  </w:pPr>
                </w:p>
              </w:tc>
            </w:tr>
            <w:tr w:rsidR="00C35246" w:rsidRPr="005C76BB" w14:paraId="7D2A9D79" w14:textId="77777777">
              <w:tc>
                <w:tcPr>
                  <w:tcW w:w="6205" w:type="dxa"/>
                  <w:shd w:val="clear" w:color="auto" w:fill="FFFFFF" w:themeFill="background1"/>
                </w:tcPr>
                <w:p w14:paraId="4CC92F6A"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D2CD4E4" w14:textId="77777777" w:rsidR="00BE3BF6" w:rsidRPr="005C76BB" w:rsidRDefault="00C35246" w:rsidP="00BE3BF6">
                  <w:pPr>
                    <w:rPr>
                      <w:rFonts w:ascii="Century Gothic" w:hAnsi="Century Gothic"/>
                      <w:b/>
                      <w:sz w:val="24"/>
                    </w:rPr>
                  </w:pPr>
                  <w:r w:rsidRPr="005C76BB">
                    <w:rPr>
                      <w:rFonts w:ascii="Century Gothic" w:hAnsi="Century Gothic"/>
                      <w:b/>
                      <w:sz w:val="24"/>
                    </w:rPr>
                    <w:t>Strategies:</w:t>
                  </w:r>
                  <w:r w:rsidR="00BE3BF6">
                    <w:rPr>
                      <w:rFonts w:ascii="Century Gothic" w:hAnsi="Century Gothic"/>
                      <w:b/>
                      <w:sz w:val="24"/>
                    </w:rPr>
                    <w:t xml:space="preserve"> SEL Morning Meeting &amp; P.A.W.S., Mindful Morning Announcement topic specific. In-Class Zen Zones (Tier 2)</w:t>
                  </w:r>
                </w:p>
                <w:p w14:paraId="1BF01170" w14:textId="77777777" w:rsidR="00BE3BF6" w:rsidRPr="005C76BB" w:rsidRDefault="00BE3BF6" w:rsidP="00BE3BF6">
                  <w:pPr>
                    <w:rPr>
                      <w:rFonts w:ascii="Century Gothic" w:hAnsi="Century Gothic"/>
                      <w:b/>
                      <w:sz w:val="24"/>
                    </w:rPr>
                  </w:pPr>
                </w:p>
                <w:p w14:paraId="63D9AAA9" w14:textId="77777777" w:rsidR="00C35246" w:rsidRPr="005C76BB" w:rsidRDefault="00C35246" w:rsidP="00C35246">
                  <w:pPr>
                    <w:rPr>
                      <w:rFonts w:ascii="Century Gothic" w:hAnsi="Century Gothic"/>
                      <w:b/>
                      <w:sz w:val="24"/>
                    </w:rPr>
                  </w:pPr>
                </w:p>
                <w:p w14:paraId="3074FF58" w14:textId="77777777" w:rsidR="00C35246" w:rsidRPr="005C76BB" w:rsidRDefault="00C35246" w:rsidP="00C35246">
                  <w:pPr>
                    <w:rPr>
                      <w:rFonts w:ascii="Century Gothic" w:hAnsi="Century Gothic"/>
                      <w:b/>
                      <w:sz w:val="24"/>
                    </w:rPr>
                  </w:pPr>
                </w:p>
                <w:p w14:paraId="1374A6AB" w14:textId="77777777" w:rsidR="00C35246" w:rsidRPr="005C76BB" w:rsidRDefault="00C35246" w:rsidP="00C35246">
                  <w:pPr>
                    <w:rPr>
                      <w:rFonts w:ascii="Century Gothic" w:hAnsi="Century Gothic"/>
                      <w:sz w:val="24"/>
                    </w:rPr>
                  </w:pPr>
                </w:p>
              </w:tc>
            </w:tr>
            <w:tr w:rsidR="00C35246" w:rsidRPr="005C76BB" w14:paraId="426E6280" w14:textId="77777777">
              <w:tc>
                <w:tcPr>
                  <w:tcW w:w="6205" w:type="dxa"/>
                  <w:shd w:val="clear" w:color="auto" w:fill="FFFFFF" w:themeFill="background1"/>
                </w:tcPr>
                <w:p w14:paraId="66E8235D" w14:textId="77777777"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72A1A317" w14:textId="77777777" w:rsidR="00BE3BF6" w:rsidRPr="005C76BB" w:rsidRDefault="00C35246" w:rsidP="00BE3BF6">
                  <w:pPr>
                    <w:rPr>
                      <w:rFonts w:ascii="Century Gothic" w:hAnsi="Century Gothic"/>
                      <w:b/>
                      <w:sz w:val="24"/>
                    </w:rPr>
                  </w:pPr>
                  <w:r w:rsidRPr="005C76BB">
                    <w:rPr>
                      <w:rFonts w:ascii="Century Gothic" w:hAnsi="Century Gothic"/>
                      <w:b/>
                      <w:sz w:val="24"/>
                    </w:rPr>
                    <w:t>Strategies:</w:t>
                  </w:r>
                  <w:r w:rsidR="00BE3BF6">
                    <w:rPr>
                      <w:rFonts w:ascii="Century Gothic" w:hAnsi="Century Gothic"/>
                      <w:b/>
                      <w:sz w:val="24"/>
                    </w:rPr>
                    <w:t xml:space="preserve"> SEL Morning Meeting &amp; P.A.W.S., Mindful Morning Announcement topic specific. In-Class Zen Zones (Tier 2)</w:t>
                  </w:r>
                </w:p>
                <w:p w14:paraId="3DFA904F" w14:textId="77777777" w:rsidR="00BE3BF6" w:rsidRPr="005C76BB" w:rsidRDefault="00BE3BF6" w:rsidP="00BE3BF6">
                  <w:pPr>
                    <w:rPr>
                      <w:rFonts w:ascii="Century Gothic" w:hAnsi="Century Gothic"/>
                      <w:b/>
                      <w:sz w:val="24"/>
                    </w:rPr>
                  </w:pPr>
                </w:p>
                <w:p w14:paraId="507EF05A" w14:textId="77777777" w:rsidR="00C35246" w:rsidRPr="005C76BB" w:rsidRDefault="00C35246" w:rsidP="00C35246">
                  <w:pPr>
                    <w:rPr>
                      <w:rFonts w:ascii="Century Gothic" w:hAnsi="Century Gothic"/>
                      <w:b/>
                      <w:sz w:val="24"/>
                    </w:rPr>
                  </w:pPr>
                </w:p>
                <w:p w14:paraId="30D79BBE" w14:textId="77777777" w:rsidR="00C35246" w:rsidRPr="005C76BB" w:rsidRDefault="00C35246" w:rsidP="00C35246">
                  <w:pPr>
                    <w:rPr>
                      <w:rFonts w:ascii="Century Gothic" w:hAnsi="Century Gothic"/>
                      <w:b/>
                      <w:sz w:val="24"/>
                    </w:rPr>
                  </w:pPr>
                </w:p>
                <w:p w14:paraId="5A7E82D7" w14:textId="77777777" w:rsidR="00C35246" w:rsidRPr="005C76BB" w:rsidRDefault="00C35246" w:rsidP="00C35246">
                  <w:pPr>
                    <w:rPr>
                      <w:rFonts w:ascii="Century Gothic" w:hAnsi="Century Gothic"/>
                      <w:sz w:val="24"/>
                    </w:rPr>
                  </w:pPr>
                </w:p>
              </w:tc>
            </w:tr>
          </w:tbl>
          <w:p w14:paraId="1FC58DA9" w14:textId="77777777" w:rsidR="002B27C5" w:rsidRPr="002B27C5" w:rsidRDefault="002B27C5" w:rsidP="001676CF">
            <w:pPr>
              <w:tabs>
                <w:tab w:val="left" w:pos="7788"/>
              </w:tabs>
              <w:rPr>
                <w:rFonts w:ascii="Century Gothic" w:hAnsi="Century Gothic"/>
                <w:b/>
                <w:bCs/>
                <w:i/>
                <w:sz w:val="24"/>
              </w:rPr>
            </w:pPr>
          </w:p>
        </w:tc>
      </w:tr>
      <w:tr w:rsidR="00AA52FA" w:rsidRPr="005C76BB" w14:paraId="2F4BE769" w14:textId="77777777">
        <w:trPr>
          <w:trHeight w:val="327"/>
        </w:trPr>
        <w:tc>
          <w:tcPr>
            <w:tcW w:w="14554" w:type="dxa"/>
            <w:gridSpan w:val="6"/>
            <w:shd w:val="clear" w:color="auto" w:fill="FFE599" w:themeFill="accent4" w:themeFillTint="66"/>
          </w:tcPr>
          <w:p w14:paraId="1EDA145D" w14:textId="77777777"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6BEC894E" w14:textId="77777777">
        <w:trPr>
          <w:trHeight w:val="327"/>
        </w:trPr>
        <w:tc>
          <w:tcPr>
            <w:tcW w:w="14554" w:type="dxa"/>
            <w:gridSpan w:val="6"/>
            <w:shd w:val="clear" w:color="auto" w:fill="E7E6E6" w:themeFill="background2"/>
          </w:tcPr>
          <w:p w14:paraId="0DF986C2" w14:textId="77777777" w:rsidR="00C35246" w:rsidRDefault="00E13903" w:rsidP="005C76BB">
            <w:pPr>
              <w:rPr>
                <w:rFonts w:ascii="Century Gothic" w:hAnsi="Century Gothic"/>
                <w:b/>
                <w:bCs/>
                <w:sz w:val="24"/>
              </w:rPr>
            </w:pPr>
            <w:r>
              <w:rPr>
                <w:rFonts w:ascii="Century Gothic" w:hAnsi="Century Gothic"/>
                <w:b/>
                <w:bCs/>
                <w:sz w:val="24"/>
              </w:rPr>
              <w:t xml:space="preserve">The practices that we have put in place regarding SEL allow students to engage and interact with curriculum that highlights multiple SEL components and elements. It allows students to have conversations and engage in sessions that enlightens or furthers their knowledge on calming techniques, coping strategies, and situational reactions to undesirable events. When infused with positive behavior incentives, this makes for a guide to SEL success for our students school-wide. </w:t>
            </w:r>
          </w:p>
          <w:p w14:paraId="38B36B43" w14:textId="77777777" w:rsidR="00C35246" w:rsidRDefault="00C35246" w:rsidP="005C76BB">
            <w:pPr>
              <w:rPr>
                <w:rFonts w:ascii="Century Gothic" w:hAnsi="Century Gothic"/>
                <w:b/>
                <w:bCs/>
                <w:sz w:val="24"/>
              </w:rPr>
            </w:pPr>
          </w:p>
          <w:p w14:paraId="5626B850" w14:textId="77777777" w:rsidR="00C35246" w:rsidRDefault="00C35246" w:rsidP="005C76BB">
            <w:pPr>
              <w:rPr>
                <w:rFonts w:ascii="Century Gothic" w:hAnsi="Century Gothic"/>
                <w:b/>
                <w:bCs/>
                <w:sz w:val="24"/>
              </w:rPr>
            </w:pPr>
          </w:p>
          <w:p w14:paraId="2679C023" w14:textId="77777777" w:rsidR="00C35246" w:rsidRDefault="00C35246" w:rsidP="005C76BB">
            <w:pPr>
              <w:rPr>
                <w:rFonts w:ascii="Century Gothic" w:hAnsi="Century Gothic"/>
                <w:b/>
                <w:bCs/>
                <w:sz w:val="24"/>
              </w:rPr>
            </w:pPr>
          </w:p>
          <w:p w14:paraId="27CCC7D9" w14:textId="77777777" w:rsidR="00C35246" w:rsidRDefault="00C35246" w:rsidP="005C76BB">
            <w:pPr>
              <w:rPr>
                <w:rFonts w:ascii="Century Gothic" w:hAnsi="Century Gothic"/>
                <w:b/>
                <w:bCs/>
                <w:sz w:val="24"/>
              </w:rPr>
            </w:pPr>
          </w:p>
          <w:p w14:paraId="761B8E18" w14:textId="77777777" w:rsidR="00C35246" w:rsidRDefault="00C35246" w:rsidP="005C76BB">
            <w:pPr>
              <w:rPr>
                <w:rFonts w:ascii="Century Gothic" w:hAnsi="Century Gothic"/>
                <w:b/>
                <w:bCs/>
                <w:sz w:val="24"/>
              </w:rPr>
            </w:pPr>
          </w:p>
          <w:p w14:paraId="1A272CC0" w14:textId="77777777" w:rsidR="00C35246" w:rsidRPr="00462C0F" w:rsidRDefault="00C35246" w:rsidP="005C76BB">
            <w:pPr>
              <w:rPr>
                <w:rFonts w:ascii="Century Gothic" w:hAnsi="Century Gothic"/>
                <w:b/>
                <w:bCs/>
                <w:sz w:val="24"/>
              </w:rPr>
            </w:pPr>
          </w:p>
        </w:tc>
      </w:tr>
      <w:tr w:rsidR="00AA52FA" w:rsidRPr="005C76BB" w14:paraId="2F054443" w14:textId="77777777">
        <w:tc>
          <w:tcPr>
            <w:tcW w:w="14554" w:type="dxa"/>
            <w:gridSpan w:val="6"/>
            <w:shd w:val="clear" w:color="auto" w:fill="E7E6E6" w:themeFill="background2"/>
          </w:tcPr>
          <w:p w14:paraId="6C5C6115"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BE3BF6" w:rsidRPr="005C76BB" w14:paraId="5E3C6357" w14:textId="77777777">
        <w:trPr>
          <w:trHeight w:val="642"/>
        </w:trPr>
        <w:tc>
          <w:tcPr>
            <w:tcW w:w="3339" w:type="dxa"/>
            <w:vAlign w:val="center"/>
          </w:tcPr>
          <w:p w14:paraId="78188BE3"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065" w:type="dxa"/>
            <w:vAlign w:val="center"/>
          </w:tcPr>
          <w:p w14:paraId="60BB8397"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451" w:type="dxa"/>
            <w:vAlign w:val="center"/>
          </w:tcPr>
          <w:p w14:paraId="14B42913"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1702" w:type="dxa"/>
            <w:gridSpan w:val="2"/>
            <w:vAlign w:val="center"/>
          </w:tcPr>
          <w:p w14:paraId="5E9882F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997" w:type="dxa"/>
            <w:vAlign w:val="center"/>
          </w:tcPr>
          <w:p w14:paraId="1BE5E985"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BE3BF6" w:rsidRPr="005C76BB" w14:paraId="4D91DCA1" w14:textId="77777777">
        <w:tc>
          <w:tcPr>
            <w:tcW w:w="3339" w:type="dxa"/>
          </w:tcPr>
          <w:p w14:paraId="4DBBDA25" w14:textId="77777777" w:rsidR="005C76BB" w:rsidRPr="005C76BB" w:rsidRDefault="00BE3BF6" w:rsidP="00C34A5B">
            <w:pPr>
              <w:rPr>
                <w:rFonts w:ascii="Century Gothic" w:hAnsi="Century Gothic"/>
                <w:sz w:val="24"/>
              </w:rPr>
            </w:pPr>
            <w:r>
              <w:rPr>
                <w:rFonts w:ascii="Century Gothic" w:hAnsi="Century Gothic"/>
                <w:sz w:val="24"/>
              </w:rPr>
              <w:t>SEL Training</w:t>
            </w:r>
          </w:p>
          <w:p w14:paraId="3AAC999B" w14:textId="77777777" w:rsidR="005C76BB" w:rsidRPr="005C76BB" w:rsidRDefault="005C76BB" w:rsidP="00C34A5B">
            <w:pPr>
              <w:rPr>
                <w:rFonts w:ascii="Century Gothic" w:hAnsi="Century Gothic"/>
                <w:sz w:val="24"/>
              </w:rPr>
            </w:pPr>
          </w:p>
        </w:tc>
        <w:tc>
          <w:tcPr>
            <w:tcW w:w="3065" w:type="dxa"/>
          </w:tcPr>
          <w:p w14:paraId="0A8D92D3" w14:textId="77777777" w:rsidR="005C76BB" w:rsidRPr="005C76BB" w:rsidRDefault="00BE3BF6" w:rsidP="00C34A5B">
            <w:pPr>
              <w:rPr>
                <w:rFonts w:ascii="Century Gothic" w:hAnsi="Century Gothic"/>
                <w:sz w:val="24"/>
              </w:rPr>
            </w:pPr>
            <w:r>
              <w:rPr>
                <w:rFonts w:ascii="Century Gothic" w:hAnsi="Century Gothic"/>
                <w:sz w:val="24"/>
              </w:rPr>
              <w:t>Frances Morris</w:t>
            </w:r>
          </w:p>
        </w:tc>
        <w:tc>
          <w:tcPr>
            <w:tcW w:w="3451" w:type="dxa"/>
          </w:tcPr>
          <w:p w14:paraId="74464F03" w14:textId="77777777" w:rsidR="005C76BB" w:rsidRPr="005C76BB" w:rsidRDefault="00BE3BF6" w:rsidP="001C0477">
            <w:pPr>
              <w:tabs>
                <w:tab w:val="left" w:pos="2080"/>
              </w:tabs>
              <w:rPr>
                <w:rFonts w:ascii="Century Gothic" w:hAnsi="Century Gothic"/>
                <w:sz w:val="24"/>
              </w:rPr>
            </w:pPr>
            <w:proofErr w:type="spellStart"/>
            <w:r>
              <w:rPr>
                <w:rFonts w:ascii="Century Gothic" w:hAnsi="Century Gothic"/>
                <w:sz w:val="24"/>
              </w:rPr>
              <w:t>BrainShark</w:t>
            </w:r>
            <w:proofErr w:type="spellEnd"/>
            <w:r>
              <w:rPr>
                <w:rFonts w:ascii="Century Gothic" w:hAnsi="Century Gothic"/>
                <w:sz w:val="24"/>
              </w:rPr>
              <w:t>, School-wide PD</w:t>
            </w:r>
          </w:p>
        </w:tc>
        <w:tc>
          <w:tcPr>
            <w:tcW w:w="1702" w:type="dxa"/>
            <w:gridSpan w:val="2"/>
          </w:tcPr>
          <w:p w14:paraId="4852264B" w14:textId="77777777" w:rsidR="005C76BB" w:rsidRPr="005C76BB" w:rsidRDefault="001C0477" w:rsidP="00C34A5B">
            <w:pPr>
              <w:rPr>
                <w:rFonts w:ascii="Century Gothic" w:hAnsi="Century Gothic"/>
                <w:sz w:val="24"/>
              </w:rPr>
            </w:pPr>
            <w:r>
              <w:rPr>
                <w:rFonts w:ascii="Century Gothic" w:hAnsi="Century Gothic"/>
                <w:sz w:val="24"/>
              </w:rPr>
              <w:t>BASIS</w:t>
            </w:r>
          </w:p>
        </w:tc>
        <w:tc>
          <w:tcPr>
            <w:tcW w:w="2997" w:type="dxa"/>
          </w:tcPr>
          <w:p w14:paraId="1293DCFF" w14:textId="77777777" w:rsidR="005C76BB" w:rsidRPr="005C76BB" w:rsidRDefault="009413D1" w:rsidP="00C34A5B">
            <w:pPr>
              <w:rPr>
                <w:rFonts w:ascii="Century Gothic" w:hAnsi="Century Gothic"/>
                <w:sz w:val="24"/>
              </w:rPr>
            </w:pPr>
            <w:r>
              <w:rPr>
                <w:rFonts w:ascii="Century Gothic" w:hAnsi="Century Gothic"/>
                <w:sz w:val="24"/>
              </w:rPr>
              <w:t>On-going</w:t>
            </w:r>
          </w:p>
        </w:tc>
      </w:tr>
      <w:tr w:rsidR="00BE3BF6" w:rsidRPr="005C76BB" w14:paraId="6DD054F7" w14:textId="77777777">
        <w:trPr>
          <w:trHeight w:val="478"/>
        </w:trPr>
        <w:tc>
          <w:tcPr>
            <w:tcW w:w="3339" w:type="dxa"/>
          </w:tcPr>
          <w:p w14:paraId="6FC9FCF4" w14:textId="77777777" w:rsidR="005C76BB" w:rsidRPr="005C76BB" w:rsidRDefault="00BE3BF6" w:rsidP="00C34A5B">
            <w:pPr>
              <w:rPr>
                <w:rFonts w:ascii="Century Gothic" w:hAnsi="Century Gothic"/>
                <w:sz w:val="24"/>
              </w:rPr>
            </w:pPr>
            <w:r>
              <w:rPr>
                <w:rFonts w:ascii="Century Gothic" w:hAnsi="Century Gothic"/>
                <w:sz w:val="24"/>
              </w:rPr>
              <w:t>Resources Training</w:t>
            </w:r>
          </w:p>
          <w:p w14:paraId="32FA0F22" w14:textId="77777777" w:rsidR="005C76BB" w:rsidRPr="005C76BB" w:rsidRDefault="005C76BB" w:rsidP="00C34A5B">
            <w:pPr>
              <w:rPr>
                <w:rFonts w:ascii="Century Gothic" w:hAnsi="Century Gothic"/>
                <w:sz w:val="24"/>
              </w:rPr>
            </w:pPr>
          </w:p>
        </w:tc>
        <w:tc>
          <w:tcPr>
            <w:tcW w:w="3065" w:type="dxa"/>
          </w:tcPr>
          <w:p w14:paraId="3E2353CF" w14:textId="77777777" w:rsidR="005C76BB" w:rsidRPr="005C76BB" w:rsidRDefault="00BE3BF6" w:rsidP="00C34A5B">
            <w:pPr>
              <w:rPr>
                <w:rFonts w:ascii="Century Gothic" w:hAnsi="Century Gothic"/>
                <w:sz w:val="24"/>
              </w:rPr>
            </w:pPr>
            <w:r>
              <w:rPr>
                <w:rFonts w:ascii="Century Gothic" w:hAnsi="Century Gothic"/>
                <w:sz w:val="24"/>
              </w:rPr>
              <w:t>Frances Morris</w:t>
            </w:r>
          </w:p>
        </w:tc>
        <w:tc>
          <w:tcPr>
            <w:tcW w:w="3451" w:type="dxa"/>
          </w:tcPr>
          <w:p w14:paraId="6C52F879" w14:textId="77777777" w:rsidR="005C76BB" w:rsidRPr="005C76BB" w:rsidRDefault="00BE3BF6" w:rsidP="00C34A5B">
            <w:pPr>
              <w:rPr>
                <w:rFonts w:ascii="Century Gothic" w:hAnsi="Century Gothic"/>
                <w:sz w:val="24"/>
              </w:rPr>
            </w:pPr>
            <w:r>
              <w:rPr>
                <w:rFonts w:ascii="Century Gothic" w:hAnsi="Century Gothic"/>
                <w:sz w:val="24"/>
              </w:rPr>
              <w:t xml:space="preserve">Varying Resources, Sanford Harmony, </w:t>
            </w:r>
          </w:p>
        </w:tc>
        <w:tc>
          <w:tcPr>
            <w:tcW w:w="1702" w:type="dxa"/>
            <w:gridSpan w:val="2"/>
          </w:tcPr>
          <w:p w14:paraId="461336B6" w14:textId="77777777" w:rsidR="005C76BB" w:rsidRPr="005C76BB" w:rsidRDefault="001C0477" w:rsidP="00C34A5B">
            <w:pPr>
              <w:rPr>
                <w:rFonts w:ascii="Century Gothic" w:hAnsi="Century Gothic"/>
                <w:sz w:val="24"/>
              </w:rPr>
            </w:pPr>
            <w:r>
              <w:rPr>
                <w:rFonts w:ascii="Century Gothic" w:hAnsi="Century Gothic"/>
                <w:sz w:val="24"/>
              </w:rPr>
              <w:t>BASIS</w:t>
            </w:r>
          </w:p>
        </w:tc>
        <w:tc>
          <w:tcPr>
            <w:tcW w:w="2997" w:type="dxa"/>
          </w:tcPr>
          <w:p w14:paraId="6A26CE97" w14:textId="77777777" w:rsidR="005C76BB" w:rsidRPr="005C76BB" w:rsidRDefault="001C0477" w:rsidP="00C34A5B">
            <w:pPr>
              <w:rPr>
                <w:rFonts w:ascii="Century Gothic" w:hAnsi="Century Gothic"/>
                <w:sz w:val="24"/>
              </w:rPr>
            </w:pPr>
            <w:r>
              <w:rPr>
                <w:rFonts w:ascii="Century Gothic" w:hAnsi="Century Gothic"/>
                <w:sz w:val="24"/>
              </w:rPr>
              <w:t>On-Going</w:t>
            </w:r>
          </w:p>
        </w:tc>
      </w:tr>
      <w:tr w:rsidR="00AA52FA" w:rsidRPr="005C76BB" w14:paraId="1672E67A" w14:textId="77777777">
        <w:tc>
          <w:tcPr>
            <w:tcW w:w="14554" w:type="dxa"/>
            <w:gridSpan w:val="6"/>
            <w:shd w:val="clear" w:color="auto" w:fill="E7E6E6" w:themeFill="background2"/>
          </w:tcPr>
          <w:p w14:paraId="0381E5CF" w14:textId="3920E66A" w:rsidR="00AA52FA" w:rsidRDefault="00AA52FA" w:rsidP="00C34A5B">
            <w:pPr>
              <w:rPr>
                <w:rFonts w:ascii="Century Gothic" w:hAnsi="Century Gothic"/>
                <w:b/>
                <w:i/>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p w14:paraId="3E34367E" w14:textId="77777777" w:rsidR="00D25C96" w:rsidRDefault="00D25C96" w:rsidP="00C34A5B">
            <w:pPr>
              <w:rPr>
                <w:rFonts w:ascii="Century Gothic" w:hAnsi="Century Gothic"/>
                <w:b/>
                <w:i/>
                <w:sz w:val="24"/>
              </w:rPr>
            </w:pPr>
          </w:p>
          <w:p w14:paraId="6C5866F6" w14:textId="3DA915B3" w:rsidR="00AE3E79" w:rsidRPr="005C76BB" w:rsidRDefault="00AE3E79" w:rsidP="00C34A5B">
            <w:pPr>
              <w:rPr>
                <w:rFonts w:ascii="Century Gothic" w:hAnsi="Century Gothic"/>
                <w:b/>
                <w:sz w:val="24"/>
              </w:rPr>
            </w:pPr>
            <w:r>
              <w:rPr>
                <w:rFonts w:ascii="Century Gothic" w:hAnsi="Century Gothic"/>
                <w:b/>
                <w:sz w:val="24"/>
              </w:rPr>
              <w:t>We</w:t>
            </w:r>
            <w:r w:rsidR="00D25C96">
              <w:rPr>
                <w:rFonts w:ascii="Century Gothic" w:hAnsi="Century Gothic"/>
                <w:b/>
                <w:sz w:val="24"/>
              </w:rPr>
              <w:t xml:space="preserve"> </w:t>
            </w:r>
            <w:r>
              <w:rPr>
                <w:rFonts w:ascii="Century Gothic" w:hAnsi="Century Gothic"/>
                <w:b/>
                <w:sz w:val="24"/>
              </w:rPr>
              <w:t>will</w:t>
            </w:r>
            <w:r w:rsidR="00D25C96">
              <w:rPr>
                <w:rFonts w:ascii="Century Gothic" w:hAnsi="Century Gothic"/>
                <w:b/>
                <w:sz w:val="24"/>
              </w:rPr>
              <w:t xml:space="preserve"> measure the effectiveness of our SEL Plan by</w:t>
            </w:r>
            <w:r>
              <w:rPr>
                <w:rFonts w:ascii="Century Gothic" w:hAnsi="Century Gothic"/>
                <w:b/>
                <w:sz w:val="24"/>
              </w:rPr>
              <w:t xml:space="preserve"> analyz</w:t>
            </w:r>
            <w:r w:rsidR="00D25C96">
              <w:rPr>
                <w:rFonts w:ascii="Century Gothic" w:hAnsi="Century Gothic"/>
                <w:b/>
                <w:sz w:val="24"/>
              </w:rPr>
              <w:t>ing</w:t>
            </w:r>
            <w:r>
              <w:rPr>
                <w:rFonts w:ascii="Century Gothic" w:hAnsi="Century Gothic"/>
                <w:b/>
                <w:sz w:val="24"/>
              </w:rPr>
              <w:t xml:space="preserve"> the referral data specifically analyzing the type of behaviors that are occurring within our building. We will then compare it to the number of ODRs per behavior from the previous year to determine </w:t>
            </w:r>
            <w:r w:rsidR="00D25C96">
              <w:rPr>
                <w:rFonts w:ascii="Century Gothic" w:hAnsi="Century Gothic"/>
                <w:b/>
                <w:sz w:val="24"/>
              </w:rPr>
              <w:t xml:space="preserve">any decrease in each behavior founded. A decrease in undesired behaviors will validate our efforts to decrease behaviors via SEL, as an increase will prompt us to reevaluate the effectiveness of our action plan leading us to adjust our strategies as needed. </w:t>
            </w:r>
          </w:p>
        </w:tc>
      </w:tr>
      <w:tr w:rsidR="00BE3BF6" w:rsidRPr="005C76BB" w14:paraId="0E2FE1E9" w14:textId="77777777">
        <w:trPr>
          <w:trHeight w:val="642"/>
        </w:trPr>
        <w:tc>
          <w:tcPr>
            <w:tcW w:w="3339" w:type="dxa"/>
            <w:vAlign w:val="center"/>
          </w:tcPr>
          <w:p w14:paraId="51009A94"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065" w:type="dxa"/>
            <w:vAlign w:val="center"/>
          </w:tcPr>
          <w:p w14:paraId="1F370BD1"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451" w:type="dxa"/>
            <w:vAlign w:val="center"/>
          </w:tcPr>
          <w:p w14:paraId="1DCD018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1702" w:type="dxa"/>
            <w:gridSpan w:val="2"/>
            <w:vAlign w:val="center"/>
          </w:tcPr>
          <w:p w14:paraId="5CC17A01"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997" w:type="dxa"/>
            <w:vAlign w:val="center"/>
          </w:tcPr>
          <w:p w14:paraId="057254E7"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BE3BF6" w:rsidRPr="005C76BB" w14:paraId="1D70A7DA" w14:textId="77777777">
        <w:tc>
          <w:tcPr>
            <w:tcW w:w="3339" w:type="dxa"/>
          </w:tcPr>
          <w:p w14:paraId="5DFA5FC4" w14:textId="77777777" w:rsidR="005C76BB" w:rsidRPr="005C76BB" w:rsidRDefault="005C76BB" w:rsidP="00C34A5B">
            <w:pPr>
              <w:rPr>
                <w:rFonts w:ascii="Century Gothic" w:hAnsi="Century Gothic"/>
                <w:sz w:val="24"/>
              </w:rPr>
            </w:pPr>
          </w:p>
          <w:p w14:paraId="6938BDEA" w14:textId="77777777" w:rsidR="005C76BB" w:rsidRPr="005C76BB" w:rsidRDefault="001C0477" w:rsidP="00C34A5B">
            <w:pPr>
              <w:rPr>
                <w:rFonts w:ascii="Century Gothic" w:hAnsi="Century Gothic"/>
                <w:sz w:val="24"/>
              </w:rPr>
            </w:pPr>
            <w:r>
              <w:rPr>
                <w:rFonts w:ascii="Century Gothic" w:hAnsi="Century Gothic"/>
                <w:sz w:val="24"/>
              </w:rPr>
              <w:t>Review the number on referrals BOY &amp; EOY</w:t>
            </w:r>
          </w:p>
        </w:tc>
        <w:tc>
          <w:tcPr>
            <w:tcW w:w="3065" w:type="dxa"/>
          </w:tcPr>
          <w:p w14:paraId="40DAA06F" w14:textId="77777777" w:rsidR="005C76BB" w:rsidRPr="005C76BB" w:rsidRDefault="00BE3BF6" w:rsidP="00C34A5B">
            <w:pPr>
              <w:rPr>
                <w:rFonts w:ascii="Century Gothic" w:hAnsi="Century Gothic"/>
                <w:sz w:val="24"/>
              </w:rPr>
            </w:pPr>
            <w:r>
              <w:rPr>
                <w:rFonts w:ascii="Century Gothic" w:hAnsi="Century Gothic"/>
                <w:sz w:val="24"/>
              </w:rPr>
              <w:t>Dorsett McLeod</w:t>
            </w:r>
          </w:p>
        </w:tc>
        <w:tc>
          <w:tcPr>
            <w:tcW w:w="3451" w:type="dxa"/>
          </w:tcPr>
          <w:p w14:paraId="1E49A7C8" w14:textId="77777777" w:rsidR="005C76BB" w:rsidRPr="005C76BB" w:rsidRDefault="00BE3BF6" w:rsidP="00C34A5B">
            <w:pPr>
              <w:rPr>
                <w:rFonts w:ascii="Century Gothic" w:hAnsi="Century Gothic"/>
                <w:sz w:val="24"/>
              </w:rPr>
            </w:pPr>
            <w:r>
              <w:rPr>
                <w:rFonts w:ascii="Century Gothic" w:hAnsi="Century Gothic"/>
                <w:sz w:val="24"/>
              </w:rPr>
              <w:t>Data Warehouse &amp; BASIS</w:t>
            </w:r>
          </w:p>
        </w:tc>
        <w:tc>
          <w:tcPr>
            <w:tcW w:w="1702" w:type="dxa"/>
            <w:gridSpan w:val="2"/>
          </w:tcPr>
          <w:p w14:paraId="0AB654E3" w14:textId="77777777" w:rsidR="005C76BB" w:rsidRPr="005C76BB" w:rsidRDefault="001C0477" w:rsidP="00C34A5B">
            <w:pPr>
              <w:rPr>
                <w:rFonts w:ascii="Century Gothic" w:hAnsi="Century Gothic"/>
                <w:sz w:val="24"/>
              </w:rPr>
            </w:pPr>
            <w:r>
              <w:rPr>
                <w:rFonts w:ascii="Century Gothic" w:hAnsi="Century Gothic"/>
                <w:sz w:val="24"/>
              </w:rPr>
              <w:t>BASIS</w:t>
            </w:r>
          </w:p>
        </w:tc>
        <w:tc>
          <w:tcPr>
            <w:tcW w:w="2997" w:type="dxa"/>
          </w:tcPr>
          <w:p w14:paraId="0FE348E8" w14:textId="77777777" w:rsidR="005C76BB" w:rsidRPr="005C76BB" w:rsidRDefault="001C0477" w:rsidP="00C34A5B">
            <w:pPr>
              <w:rPr>
                <w:rFonts w:ascii="Century Gothic" w:hAnsi="Century Gothic"/>
                <w:sz w:val="24"/>
              </w:rPr>
            </w:pPr>
            <w:r>
              <w:rPr>
                <w:rFonts w:ascii="Century Gothic" w:hAnsi="Century Gothic"/>
                <w:sz w:val="24"/>
              </w:rPr>
              <w:t>On-Going</w:t>
            </w:r>
          </w:p>
        </w:tc>
      </w:tr>
      <w:tr w:rsidR="00BE3BF6" w:rsidRPr="005C76BB" w14:paraId="122B52E0" w14:textId="77777777">
        <w:trPr>
          <w:trHeight w:val="90"/>
        </w:trPr>
        <w:tc>
          <w:tcPr>
            <w:tcW w:w="3339" w:type="dxa"/>
          </w:tcPr>
          <w:p w14:paraId="05E4192F" w14:textId="77777777" w:rsidR="005C76BB" w:rsidRPr="005C76BB" w:rsidRDefault="005C76BB" w:rsidP="00C34A5B">
            <w:pPr>
              <w:rPr>
                <w:rFonts w:ascii="Century Gothic" w:hAnsi="Century Gothic"/>
                <w:sz w:val="24"/>
              </w:rPr>
            </w:pPr>
          </w:p>
        </w:tc>
        <w:tc>
          <w:tcPr>
            <w:tcW w:w="3065" w:type="dxa"/>
          </w:tcPr>
          <w:p w14:paraId="1AA6E263" w14:textId="77777777" w:rsidR="005C76BB" w:rsidRPr="005C76BB" w:rsidRDefault="005C76BB" w:rsidP="00C34A5B">
            <w:pPr>
              <w:rPr>
                <w:rFonts w:ascii="Century Gothic" w:hAnsi="Century Gothic"/>
                <w:sz w:val="24"/>
              </w:rPr>
            </w:pPr>
          </w:p>
        </w:tc>
        <w:tc>
          <w:tcPr>
            <w:tcW w:w="3451" w:type="dxa"/>
          </w:tcPr>
          <w:p w14:paraId="0F47C04B" w14:textId="77777777" w:rsidR="005C76BB" w:rsidRPr="005C76BB" w:rsidRDefault="005C76BB" w:rsidP="00C34A5B">
            <w:pPr>
              <w:rPr>
                <w:rFonts w:ascii="Century Gothic" w:hAnsi="Century Gothic"/>
                <w:sz w:val="24"/>
              </w:rPr>
            </w:pPr>
          </w:p>
        </w:tc>
        <w:tc>
          <w:tcPr>
            <w:tcW w:w="1702" w:type="dxa"/>
            <w:gridSpan w:val="2"/>
          </w:tcPr>
          <w:p w14:paraId="4EA8A5EE" w14:textId="77777777" w:rsidR="005C76BB" w:rsidRPr="005C76BB" w:rsidRDefault="005C76BB" w:rsidP="00C34A5B">
            <w:pPr>
              <w:rPr>
                <w:rFonts w:ascii="Century Gothic" w:hAnsi="Century Gothic"/>
                <w:sz w:val="24"/>
              </w:rPr>
            </w:pPr>
          </w:p>
        </w:tc>
        <w:tc>
          <w:tcPr>
            <w:tcW w:w="2997" w:type="dxa"/>
          </w:tcPr>
          <w:p w14:paraId="36F28D81" w14:textId="77777777" w:rsidR="005C76BB" w:rsidRPr="005C76BB" w:rsidRDefault="005C76BB" w:rsidP="00C34A5B">
            <w:pPr>
              <w:rPr>
                <w:rFonts w:ascii="Century Gothic" w:hAnsi="Century Gothic"/>
                <w:sz w:val="24"/>
              </w:rPr>
            </w:pPr>
          </w:p>
        </w:tc>
      </w:tr>
    </w:tbl>
    <w:p w14:paraId="23171A04"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9E113" w14:textId="77777777" w:rsidR="00B70EE4" w:rsidRDefault="00B70EE4" w:rsidP="0036007A">
      <w:pPr>
        <w:spacing w:after="0" w:line="240" w:lineRule="auto"/>
      </w:pPr>
      <w:r>
        <w:separator/>
      </w:r>
    </w:p>
  </w:endnote>
  <w:endnote w:type="continuationSeparator" w:id="0">
    <w:p w14:paraId="372B976F" w14:textId="77777777" w:rsidR="00B70EE4" w:rsidRDefault="00B70EE4"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entury Gothic">
    <w:altName w:val="Lucida Grande"/>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34CCDEC3" w14:textId="77777777" w:rsidR="00E13903" w:rsidRPr="00402ADF" w:rsidRDefault="00E13903"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00B70EE4">
          <w:rPr>
            <w:rFonts w:ascii="Century Gothic" w:hAnsi="Century Gothic"/>
            <w:b/>
            <w:noProof/>
            <w:sz w:val="20"/>
            <w:szCs w:val="20"/>
          </w:rPr>
          <w:fldChar w:fldCharType="begin"/>
        </w:r>
        <w:r w:rsidR="00B70EE4">
          <w:rPr>
            <w:rFonts w:ascii="Century Gothic" w:hAnsi="Century Gothic"/>
            <w:b/>
            <w:noProof/>
            <w:sz w:val="20"/>
            <w:szCs w:val="20"/>
          </w:rPr>
          <w:instrText xml:space="preserve"> PAGE   \* MERGEFORMAT </w:instrText>
        </w:r>
        <w:r w:rsidR="00B70EE4">
          <w:rPr>
            <w:rFonts w:ascii="Century Gothic" w:hAnsi="Century Gothic"/>
            <w:b/>
            <w:noProof/>
            <w:sz w:val="20"/>
            <w:szCs w:val="20"/>
          </w:rPr>
          <w:fldChar w:fldCharType="separate"/>
        </w:r>
        <w:r w:rsidR="004B02A6">
          <w:rPr>
            <w:rFonts w:ascii="Century Gothic" w:hAnsi="Century Gothic"/>
            <w:b/>
            <w:noProof/>
            <w:sz w:val="20"/>
            <w:szCs w:val="20"/>
          </w:rPr>
          <w:t>2</w:t>
        </w:r>
        <w:r w:rsidR="00B70EE4">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66B49" w14:textId="77777777" w:rsidR="00B70EE4" w:rsidRDefault="00B70EE4" w:rsidP="0036007A">
      <w:pPr>
        <w:spacing w:after="0" w:line="240" w:lineRule="auto"/>
      </w:pPr>
      <w:r>
        <w:separator/>
      </w:r>
    </w:p>
  </w:footnote>
  <w:footnote w:type="continuationSeparator" w:id="0">
    <w:p w14:paraId="3D257FC9" w14:textId="77777777" w:rsidR="00B70EE4" w:rsidRDefault="00B70EE4"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44ADC" w14:textId="77777777" w:rsidR="00E13903" w:rsidRPr="00B36D69" w:rsidRDefault="00E13903" w:rsidP="00B36D69">
    <w:pPr>
      <w:pStyle w:val="Heading2"/>
      <w:spacing w:line="240" w:lineRule="auto"/>
      <w:contextualSpacing/>
      <w:jc w:val="center"/>
      <w:rPr>
        <w:rStyle w:val="Emphasis"/>
        <w:rFonts w:asciiTheme="minorHAnsi" w:eastAsiaTheme="minorHAnsi" w:hAnsiTheme="minorHAnsi" w:cstheme="minorBidi"/>
        <w:b w:val="0"/>
        <w:bCs w:val="0"/>
        <w:color w:val="auto"/>
        <w:sz w:val="22"/>
        <w:szCs w:val="22"/>
      </w:rPr>
    </w:pPr>
    <w:r w:rsidRPr="00B36D69">
      <w:rPr>
        <w:rStyle w:val="Emphasis"/>
        <w:i w:val="0"/>
        <w:noProof/>
        <w:color w:val="auto"/>
        <w:sz w:val="24"/>
        <w:szCs w:val="24"/>
      </w:rPr>
      <w:drawing>
        <wp:anchor distT="0" distB="0" distL="114300" distR="114300" simplePos="0" relativeHeight="251664384" behindDoc="0" locked="0" layoutInCell="1" allowOverlap="1" wp14:anchorId="11B8E427" wp14:editId="7D1576B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3B7866C8" wp14:editId="150BDCE7">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anchor>
      </w:drawing>
    </w:r>
    <w:r w:rsidRPr="00B36D69">
      <w:rPr>
        <w:rStyle w:val="Emphasis"/>
        <w:i w:val="0"/>
        <w:color w:val="auto"/>
        <w:sz w:val="24"/>
        <w:szCs w:val="24"/>
      </w:rPr>
      <w:t>Broward County Public Schools</w:t>
    </w:r>
  </w:p>
  <w:p w14:paraId="1798DE53" w14:textId="77777777" w:rsidR="00E13903" w:rsidRPr="00B36D69" w:rsidRDefault="00E13903" w:rsidP="00B36D69">
    <w:pPr>
      <w:pStyle w:val="Heading2"/>
      <w:spacing w:line="240" w:lineRule="auto"/>
      <w:contextualSpacing/>
      <w:jc w:val="center"/>
      <w:rPr>
        <w:rStyle w:val="Emphasis"/>
      </w:rPr>
    </w:pPr>
    <w:r w:rsidRPr="00B36D69">
      <w:rPr>
        <w:rStyle w:val="Emphasis"/>
        <w:i w:val="0"/>
        <w:color w:val="auto"/>
        <w:sz w:val="24"/>
        <w:szCs w:val="24"/>
      </w:rPr>
      <w:t>School Wide Social and Emotional Learning</w:t>
    </w:r>
  </w:p>
  <w:p w14:paraId="5E95C821" w14:textId="77777777" w:rsidR="00E13903" w:rsidRPr="00B36D69" w:rsidRDefault="00E13903" w:rsidP="00B36D69">
    <w:pPr>
      <w:pStyle w:val="Heading2"/>
      <w:spacing w:line="240" w:lineRule="auto"/>
      <w:contextualSpacing/>
      <w:jc w:val="center"/>
      <w:rPr>
        <w:rStyle w:val="Emphasis"/>
      </w:rPr>
    </w:pPr>
    <w:r>
      <w:rPr>
        <w:rStyle w:val="Emphasis"/>
        <w:i w:val="0"/>
        <w:color w:val="auto"/>
        <w:sz w:val="24"/>
        <w:szCs w:val="24"/>
      </w:rPr>
      <w:t xml:space="preserve">2018-19 </w:t>
    </w:r>
    <w:r w:rsidRPr="00B36D69">
      <w:rPr>
        <w:rStyle w:val="Emphasis"/>
        <w:i w:val="0"/>
        <w:color w:val="auto"/>
        <w:sz w:val="24"/>
        <w:szCs w:val="24"/>
      </w:rPr>
      <w:t>Action Plan</w:t>
    </w:r>
  </w:p>
  <w:p w14:paraId="332B79BF" w14:textId="77777777" w:rsidR="00E13903" w:rsidRPr="00B36D69" w:rsidRDefault="00E13903" w:rsidP="00B36D69">
    <w:pPr>
      <w:jc w:val="center"/>
      <w:rPr>
        <w:rStyle w:val="Emphasis"/>
        <w:rFonts w:asciiTheme="majorHAnsi" w:eastAsiaTheme="majorEastAsia" w:hAnsiTheme="majorHAnsi" w:cstheme="majorBidi"/>
        <w:b/>
        <w:bCs/>
        <w:color w:val="5B9BD5" w:themeColor="accent1"/>
        <w:sz w:val="26"/>
        <w:szCs w:val="26"/>
      </w:rPr>
    </w:pPr>
  </w:p>
  <w:p w14:paraId="25EA7379" w14:textId="77777777" w:rsidR="00E13903" w:rsidRPr="00402ADF" w:rsidRDefault="00E13903"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007A"/>
    <w:rsid w:val="000708A0"/>
    <w:rsid w:val="000A3DAE"/>
    <w:rsid w:val="000E3EDD"/>
    <w:rsid w:val="000F4F27"/>
    <w:rsid w:val="0010459B"/>
    <w:rsid w:val="001676CF"/>
    <w:rsid w:val="001A0383"/>
    <w:rsid w:val="001A39E4"/>
    <w:rsid w:val="001A3DB2"/>
    <w:rsid w:val="001C0477"/>
    <w:rsid w:val="00237BBE"/>
    <w:rsid w:val="0024129C"/>
    <w:rsid w:val="00253CAF"/>
    <w:rsid w:val="00254AC3"/>
    <w:rsid w:val="00264824"/>
    <w:rsid w:val="002A1D71"/>
    <w:rsid w:val="002B27C5"/>
    <w:rsid w:val="00332408"/>
    <w:rsid w:val="0033304F"/>
    <w:rsid w:val="0036007A"/>
    <w:rsid w:val="003614CC"/>
    <w:rsid w:val="00365B91"/>
    <w:rsid w:val="00377894"/>
    <w:rsid w:val="003B71BE"/>
    <w:rsid w:val="003C3189"/>
    <w:rsid w:val="00402ADF"/>
    <w:rsid w:val="00415041"/>
    <w:rsid w:val="0042332E"/>
    <w:rsid w:val="00444387"/>
    <w:rsid w:val="00462C0F"/>
    <w:rsid w:val="00483690"/>
    <w:rsid w:val="00490F0E"/>
    <w:rsid w:val="004B02A6"/>
    <w:rsid w:val="004F4DD8"/>
    <w:rsid w:val="00517507"/>
    <w:rsid w:val="005406AD"/>
    <w:rsid w:val="0057179B"/>
    <w:rsid w:val="005A1B01"/>
    <w:rsid w:val="005B15B4"/>
    <w:rsid w:val="005C76BB"/>
    <w:rsid w:val="005D4A75"/>
    <w:rsid w:val="005F6DFB"/>
    <w:rsid w:val="00616348"/>
    <w:rsid w:val="00636BBC"/>
    <w:rsid w:val="0068671F"/>
    <w:rsid w:val="00745ADA"/>
    <w:rsid w:val="007A6C10"/>
    <w:rsid w:val="007A6C1D"/>
    <w:rsid w:val="007B56BB"/>
    <w:rsid w:val="007F089F"/>
    <w:rsid w:val="00836712"/>
    <w:rsid w:val="008C6498"/>
    <w:rsid w:val="008F509E"/>
    <w:rsid w:val="008F7257"/>
    <w:rsid w:val="009413D1"/>
    <w:rsid w:val="009670E2"/>
    <w:rsid w:val="00973C30"/>
    <w:rsid w:val="009770CA"/>
    <w:rsid w:val="009A7EE4"/>
    <w:rsid w:val="009E702B"/>
    <w:rsid w:val="009F78E1"/>
    <w:rsid w:val="00A4425E"/>
    <w:rsid w:val="00A474D5"/>
    <w:rsid w:val="00A8353B"/>
    <w:rsid w:val="00A8710F"/>
    <w:rsid w:val="00A97058"/>
    <w:rsid w:val="00AA13B4"/>
    <w:rsid w:val="00AA52FA"/>
    <w:rsid w:val="00AC7A01"/>
    <w:rsid w:val="00AE3E79"/>
    <w:rsid w:val="00AF61C3"/>
    <w:rsid w:val="00B12EB5"/>
    <w:rsid w:val="00B36D69"/>
    <w:rsid w:val="00B45E73"/>
    <w:rsid w:val="00B51976"/>
    <w:rsid w:val="00B70D6E"/>
    <w:rsid w:val="00B70EE4"/>
    <w:rsid w:val="00BB4308"/>
    <w:rsid w:val="00BC020A"/>
    <w:rsid w:val="00BE2425"/>
    <w:rsid w:val="00BE3BF6"/>
    <w:rsid w:val="00C2719B"/>
    <w:rsid w:val="00C34A5B"/>
    <w:rsid w:val="00C35246"/>
    <w:rsid w:val="00C83CD0"/>
    <w:rsid w:val="00CC085F"/>
    <w:rsid w:val="00D25C96"/>
    <w:rsid w:val="00D3798F"/>
    <w:rsid w:val="00D473D3"/>
    <w:rsid w:val="00D57662"/>
    <w:rsid w:val="00D6405B"/>
    <w:rsid w:val="00D87CFA"/>
    <w:rsid w:val="00DB799E"/>
    <w:rsid w:val="00DE76CF"/>
    <w:rsid w:val="00E13903"/>
    <w:rsid w:val="00E219BB"/>
    <w:rsid w:val="00E22619"/>
    <w:rsid w:val="00E46D62"/>
    <w:rsid w:val="00EC5CC0"/>
    <w:rsid w:val="00EE2964"/>
    <w:rsid w:val="00F21271"/>
    <w:rsid w:val="00F25107"/>
    <w:rsid w:val="00F72AE7"/>
    <w:rsid w:val="00F94F94"/>
    <w:rsid w:val="00FC05D1"/>
    <w:rsid w:val="00FD56C5"/>
    <w:rsid w:val="00FD5C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2B8D6"/>
  <w15:docId w15:val="{73DD79ED-7D87-442C-A242-8903296E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4248A-81DF-4E44-A92F-937D7968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Dorsett M. Mcleod</cp:lastModifiedBy>
  <cp:revision>2</cp:revision>
  <cp:lastPrinted>2018-08-07T18:12:00Z</cp:lastPrinted>
  <dcterms:created xsi:type="dcterms:W3CDTF">2018-12-11T14:12:00Z</dcterms:created>
  <dcterms:modified xsi:type="dcterms:W3CDTF">2018-12-11T14:12:00Z</dcterms:modified>
</cp:coreProperties>
</file>